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7954F" w14:textId="77777777" w:rsidR="00A14719" w:rsidRDefault="00A14719" w:rsidP="00187835">
      <w:pPr>
        <w:jc w:val="center"/>
        <w:rPr>
          <w:rFonts w:ascii="Times New Roman" w:hAnsi="Times New Roman" w:cs="Times New Roman"/>
          <w:b/>
          <w:bCs/>
          <w:sz w:val="24"/>
          <w:szCs w:val="24"/>
        </w:rPr>
      </w:pPr>
    </w:p>
    <w:p w14:paraId="3FDD39E2" w14:textId="77777777" w:rsidR="00A14719" w:rsidRDefault="00A14719" w:rsidP="00187835">
      <w:pPr>
        <w:jc w:val="center"/>
        <w:rPr>
          <w:rFonts w:ascii="Times New Roman" w:hAnsi="Times New Roman" w:cs="Times New Roman"/>
          <w:b/>
          <w:bCs/>
          <w:sz w:val="24"/>
          <w:szCs w:val="24"/>
        </w:rPr>
      </w:pPr>
    </w:p>
    <w:p w14:paraId="2613908C" w14:textId="25026D64" w:rsidR="008D028B" w:rsidRPr="00F268E9" w:rsidRDefault="00187835" w:rsidP="00187835">
      <w:pPr>
        <w:jc w:val="center"/>
        <w:rPr>
          <w:rFonts w:ascii="Times New Roman" w:hAnsi="Times New Roman" w:cs="Times New Roman"/>
          <w:b/>
          <w:bCs/>
          <w:sz w:val="24"/>
          <w:szCs w:val="24"/>
        </w:rPr>
      </w:pPr>
      <w:r w:rsidRPr="00F268E9">
        <w:rPr>
          <w:rFonts w:ascii="Times New Roman" w:hAnsi="Times New Roman" w:cs="Times New Roman"/>
          <w:b/>
          <w:bCs/>
          <w:sz w:val="24"/>
          <w:szCs w:val="24"/>
        </w:rPr>
        <w:t>Metodologie de calcul pentru costurile eligibile</w:t>
      </w:r>
    </w:p>
    <w:p w14:paraId="460EE12B" w14:textId="62740C1D" w:rsidR="00187835" w:rsidRPr="00F268E9" w:rsidRDefault="00187835" w:rsidP="00187835">
      <w:pPr>
        <w:jc w:val="center"/>
        <w:rPr>
          <w:rFonts w:ascii="Times New Roman" w:hAnsi="Times New Roman" w:cs="Times New Roman"/>
          <w:sz w:val="24"/>
          <w:szCs w:val="24"/>
        </w:rPr>
      </w:pPr>
    </w:p>
    <w:p w14:paraId="6FE75AB2" w14:textId="55603892" w:rsidR="00E42AC0" w:rsidRPr="00F268E9" w:rsidRDefault="00E42AC0" w:rsidP="00E42AC0">
      <w:pPr>
        <w:spacing w:before="120" w:after="0" w:line="240" w:lineRule="auto"/>
        <w:jc w:val="both"/>
        <w:rPr>
          <w:rFonts w:ascii="Times New Roman" w:eastAsia="Times New Roman" w:hAnsi="Times New Roman" w:cs="Times New Roman"/>
          <w:i/>
          <w:iCs/>
          <w:sz w:val="24"/>
          <w:szCs w:val="24"/>
          <w:lang w:eastAsia="ro-RO"/>
        </w:rPr>
      </w:pPr>
      <w:r w:rsidRPr="00F268E9">
        <w:rPr>
          <w:rFonts w:ascii="Times New Roman" w:eastAsia="Calibri" w:hAnsi="Times New Roman" w:cs="Times New Roman"/>
          <w:color w:val="000000"/>
          <w:sz w:val="24"/>
          <w:szCs w:val="24"/>
        </w:rPr>
        <w:t>În conformitate cu art. 41 alin.</w:t>
      </w:r>
      <w:r w:rsidR="003C1F35">
        <w:rPr>
          <w:rFonts w:ascii="Times New Roman" w:eastAsia="Calibri" w:hAnsi="Times New Roman" w:cs="Times New Roman"/>
          <w:color w:val="000000"/>
          <w:sz w:val="24"/>
          <w:szCs w:val="24"/>
        </w:rPr>
        <w:t xml:space="preserve"> </w:t>
      </w:r>
      <w:r w:rsidRPr="00F268E9">
        <w:rPr>
          <w:rFonts w:ascii="Times New Roman" w:eastAsia="Calibri" w:hAnsi="Times New Roman" w:cs="Times New Roman"/>
          <w:color w:val="000000"/>
          <w:sz w:val="24"/>
          <w:szCs w:val="24"/>
        </w:rPr>
        <w:t xml:space="preserve">(6) din Regulamentul nr. </w:t>
      </w:r>
      <w:r w:rsidRPr="00F268E9">
        <w:rPr>
          <w:rFonts w:ascii="Times New Roman" w:hAnsi="Times New Roman" w:cs="Times New Roman"/>
          <w:sz w:val="24"/>
          <w:szCs w:val="24"/>
        </w:rPr>
        <w:t xml:space="preserve">651/2014 al </w:t>
      </w:r>
      <w:r w:rsidRPr="00F268E9">
        <w:rPr>
          <w:rFonts w:ascii="Times New Roman" w:hAnsi="Times New Roman" w:cs="Times New Roman"/>
          <w:i/>
          <w:iCs/>
          <w:sz w:val="24"/>
          <w:szCs w:val="24"/>
        </w:rPr>
        <w:t>Comisiei Europene din 17 iunie 2014 de declarare a anumitor categorii de ajutoare compatibile cu piața internă în aplicarea articolelor 107 și 108 din tratat, pentru acordarea ajutorului pentru investiții destinate promovării producției de energie din surse regenerabile</w:t>
      </w:r>
      <w:r w:rsidRPr="00F268E9">
        <w:rPr>
          <w:rFonts w:ascii="Times New Roman" w:eastAsia="Calibri" w:hAnsi="Times New Roman" w:cs="Times New Roman"/>
          <w:color w:val="000000"/>
          <w:sz w:val="24"/>
          <w:szCs w:val="24"/>
        </w:rPr>
        <w:t xml:space="preserve">, costurile eligibile sunt costurile suplimentare de investiții necesare promovării producției de energie din surse regenerabile. Acestea sunt determinate după cum urmează: </w:t>
      </w:r>
    </w:p>
    <w:p w14:paraId="1901AA1A" w14:textId="62F85609" w:rsidR="00E42AC0" w:rsidRPr="00F268E9" w:rsidRDefault="00E42AC0" w:rsidP="00187835">
      <w:pPr>
        <w:jc w:val="center"/>
        <w:rPr>
          <w:rFonts w:ascii="Times New Roman" w:hAnsi="Times New Roman" w:cs="Times New Roman"/>
          <w:sz w:val="24"/>
          <w:szCs w:val="24"/>
        </w:rPr>
      </w:pPr>
    </w:p>
    <w:p w14:paraId="5CF52BA5" w14:textId="2471D713" w:rsidR="00691A52" w:rsidRPr="00F268E9" w:rsidRDefault="00566D49" w:rsidP="00691A52">
      <w:pPr>
        <w:jc w:val="both"/>
        <w:rPr>
          <w:rFonts w:ascii="Times New Roman" w:hAnsi="Times New Roman" w:cs="Times New Roman"/>
          <w:sz w:val="24"/>
          <w:szCs w:val="24"/>
        </w:rPr>
      </w:pPr>
      <w:r>
        <w:rPr>
          <w:rFonts w:ascii="Times New Roman" w:eastAsia="Times New Roman" w:hAnsi="Times New Roman" w:cs="Times New Roman"/>
          <w:sz w:val="24"/>
          <w:szCs w:val="24"/>
        </w:rPr>
        <w:t xml:space="preserve">1. </w:t>
      </w:r>
      <w:r w:rsidR="00E42AC0" w:rsidRPr="00F268E9">
        <w:rPr>
          <w:rFonts w:ascii="Times New Roman" w:eastAsia="Times New Roman" w:hAnsi="Times New Roman" w:cs="Times New Roman"/>
          <w:sz w:val="24"/>
          <w:szCs w:val="24"/>
        </w:rPr>
        <w:t>Art.</w:t>
      </w:r>
      <w:r w:rsidR="001F59F5">
        <w:rPr>
          <w:rFonts w:ascii="Times New Roman" w:eastAsia="Times New Roman" w:hAnsi="Times New Roman" w:cs="Times New Roman"/>
          <w:sz w:val="24"/>
          <w:szCs w:val="24"/>
        </w:rPr>
        <w:t xml:space="preserve"> </w:t>
      </w:r>
      <w:r w:rsidR="00E42AC0" w:rsidRPr="00F268E9">
        <w:rPr>
          <w:rFonts w:ascii="Times New Roman" w:eastAsia="Times New Roman" w:hAnsi="Times New Roman" w:cs="Times New Roman"/>
          <w:sz w:val="24"/>
          <w:szCs w:val="24"/>
        </w:rPr>
        <w:t>41</w:t>
      </w:r>
      <w:r w:rsidR="001F59F5">
        <w:rPr>
          <w:rFonts w:ascii="Times New Roman" w:eastAsia="Times New Roman" w:hAnsi="Times New Roman" w:cs="Times New Roman"/>
          <w:sz w:val="24"/>
          <w:szCs w:val="24"/>
        </w:rPr>
        <w:t xml:space="preserve"> alin</w:t>
      </w:r>
      <w:r w:rsidR="00E42AC0" w:rsidRPr="00F268E9">
        <w:rPr>
          <w:rFonts w:ascii="Times New Roman" w:eastAsia="Times New Roman" w:hAnsi="Times New Roman" w:cs="Times New Roman"/>
          <w:sz w:val="24"/>
          <w:szCs w:val="24"/>
        </w:rPr>
        <w:t>.</w:t>
      </w:r>
      <w:r w:rsidR="001F59F5">
        <w:rPr>
          <w:rFonts w:ascii="Times New Roman" w:eastAsia="Times New Roman" w:hAnsi="Times New Roman" w:cs="Times New Roman"/>
          <w:sz w:val="24"/>
          <w:szCs w:val="24"/>
        </w:rPr>
        <w:t xml:space="preserve"> </w:t>
      </w:r>
      <w:r w:rsidR="00E42AC0" w:rsidRPr="00F268E9">
        <w:rPr>
          <w:rFonts w:ascii="Times New Roman" w:eastAsia="Times New Roman" w:hAnsi="Times New Roman" w:cs="Times New Roman"/>
          <w:sz w:val="24"/>
          <w:szCs w:val="24"/>
        </w:rPr>
        <w:t>6</w:t>
      </w:r>
      <w:r w:rsidR="001F59F5">
        <w:rPr>
          <w:rFonts w:ascii="Times New Roman" w:eastAsia="Times New Roman" w:hAnsi="Times New Roman" w:cs="Times New Roman"/>
          <w:sz w:val="24"/>
          <w:szCs w:val="24"/>
        </w:rPr>
        <w:t xml:space="preserve"> </w:t>
      </w:r>
      <w:r w:rsidR="00E42AC0" w:rsidRPr="00F268E9">
        <w:rPr>
          <w:rFonts w:ascii="Times New Roman" w:eastAsia="Times New Roman" w:hAnsi="Times New Roman" w:cs="Times New Roman"/>
          <w:sz w:val="24"/>
          <w:szCs w:val="24"/>
        </w:rPr>
        <w:t>(b)</w:t>
      </w:r>
      <w:r w:rsidR="00E42AC0" w:rsidRPr="00F268E9">
        <w:rPr>
          <w:rFonts w:ascii="Times New Roman" w:eastAsia="Times New Roman" w:hAnsi="Times New Roman" w:cs="Times New Roman"/>
          <w:i/>
          <w:iCs/>
          <w:sz w:val="24"/>
          <w:szCs w:val="24"/>
        </w:rPr>
        <w:t xml:space="preserve"> ,,</w:t>
      </w:r>
      <w:r w:rsidR="00E42AC0" w:rsidRPr="00F268E9">
        <w:rPr>
          <w:rFonts w:ascii="Times New Roman" w:hAnsi="Times New Roman" w:cs="Times New Roman"/>
          <w:i/>
          <w:iCs/>
          <w:noProof/>
          <w:sz w:val="24"/>
          <w:szCs w:val="24"/>
        </w:rPr>
        <w:t>în cazul în care costurile de investiții în producția de energie din surse regenerabile pot fi identificate prin raportare la o investiție similară, mai puțin ecologică, care ar fi fost realizată în mod credibil în absența ajutorului, această diferență dintre costurile aferente celor două investiții permite identificarea costurilor legate de energia regenerabilă și constituie costurile eligibile.”</w:t>
      </w:r>
    </w:p>
    <w:p w14:paraId="3B9C8BE5" w14:textId="7C86B80B" w:rsidR="00187835" w:rsidRPr="00F268E9" w:rsidRDefault="00691A52" w:rsidP="00691A52">
      <w:pPr>
        <w:jc w:val="both"/>
        <w:rPr>
          <w:rFonts w:ascii="Times New Roman" w:hAnsi="Times New Roman" w:cs="Times New Roman"/>
          <w:sz w:val="24"/>
          <w:szCs w:val="24"/>
        </w:rPr>
      </w:pPr>
      <w:r w:rsidRPr="00F268E9">
        <w:rPr>
          <w:rFonts w:ascii="Times New Roman" w:hAnsi="Times New Roman" w:cs="Times New Roman"/>
          <w:bCs/>
          <w:noProof/>
          <w:sz w:val="24"/>
          <w:szCs w:val="24"/>
        </w:rPr>
        <w:t>În acest caz, costurile eligibile sunt determinate</w:t>
      </w:r>
      <w:r w:rsidRPr="00F268E9">
        <w:rPr>
          <w:rFonts w:ascii="Times New Roman" w:hAnsi="Times New Roman" w:cs="Times New Roman"/>
          <w:noProof/>
          <w:sz w:val="24"/>
          <w:szCs w:val="24"/>
        </w:rPr>
        <w:t xml:space="preserve"> ca </w:t>
      </w:r>
      <w:r w:rsidR="00E30A6F" w:rsidRPr="00F268E9">
        <w:rPr>
          <w:rFonts w:ascii="Times New Roman" w:hAnsi="Times New Roman" w:cs="Times New Roman"/>
          <w:sz w:val="24"/>
          <w:szCs w:val="24"/>
        </w:rPr>
        <w:t xml:space="preserve">diferența dintre costul investițional al unei centrale clasice, poluante, și costul unei centrale ce utilizează surse de energie regenerabilă </w:t>
      </w:r>
      <w:r w:rsidRPr="00F268E9">
        <w:rPr>
          <w:rFonts w:ascii="Times New Roman" w:hAnsi="Times New Roman" w:cs="Times New Roman"/>
          <w:sz w:val="24"/>
          <w:szCs w:val="24"/>
        </w:rPr>
        <w:t xml:space="preserve">și </w:t>
      </w:r>
      <w:r w:rsidR="00E30A6F" w:rsidRPr="00F268E9">
        <w:rPr>
          <w:rFonts w:ascii="Times New Roman" w:hAnsi="Times New Roman" w:cs="Times New Roman"/>
          <w:sz w:val="24"/>
          <w:szCs w:val="24"/>
        </w:rPr>
        <w:t>se calculează cu următoarea formulă:</w:t>
      </w:r>
    </w:p>
    <w:p w14:paraId="50F3DA3B" w14:textId="29F2AD8F" w:rsidR="00E30A6F" w:rsidRPr="00F268E9" w:rsidRDefault="00E30A6F" w:rsidP="00E30A6F">
      <w:pPr>
        <w:jc w:val="both"/>
        <w:rPr>
          <w:rFonts w:ascii="Times New Roman" w:hAnsi="Times New Roman" w:cs="Times New Roman"/>
          <w:sz w:val="24"/>
          <w:szCs w:val="24"/>
        </w:rPr>
      </w:pPr>
    </w:p>
    <w:p w14:paraId="5DF918D8" w14:textId="0BD00E9B" w:rsidR="00E30A6F" w:rsidRPr="00F268E9" w:rsidRDefault="00E30A6F" w:rsidP="00E30A6F">
      <w:pPr>
        <w:jc w:val="both"/>
        <w:rPr>
          <w:rFonts w:ascii="Times New Roman" w:eastAsiaTheme="minorEastAsia" w:hAnsi="Times New Roman" w:cs="Times New Roman"/>
          <w:sz w:val="24"/>
          <w:szCs w:val="24"/>
        </w:rPr>
      </w:pPr>
      <m:oMathPara>
        <m:oMath>
          <m:r>
            <w:rPr>
              <w:rFonts w:ascii="Cambria Math" w:hAnsi="Cambria Math" w:cs="Times New Roman"/>
              <w:sz w:val="24"/>
              <w:szCs w:val="24"/>
            </w:rPr>
            <m:t>CE=X-</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FC</m:t>
                  </m:r>
                </m:e>
                <m:sub>
                  <m:r>
                    <w:rPr>
                      <w:rFonts w:ascii="Cambria Math" w:hAnsi="Cambria Math" w:cs="Times New Roman"/>
                      <w:sz w:val="24"/>
                      <w:szCs w:val="24"/>
                    </w:rPr>
                    <m:t>reg</m:t>
                  </m:r>
                </m:sub>
              </m:sSub>
            </m:num>
            <m:den>
              <m:sSub>
                <m:sSubPr>
                  <m:ctrlPr>
                    <w:rPr>
                      <w:rFonts w:ascii="Cambria Math" w:hAnsi="Cambria Math" w:cs="Times New Roman"/>
                      <w:i/>
                      <w:sz w:val="24"/>
                      <w:szCs w:val="24"/>
                    </w:rPr>
                  </m:ctrlPr>
                </m:sSubPr>
                <m:e>
                  <m:r>
                    <w:rPr>
                      <w:rFonts w:ascii="Cambria Math" w:hAnsi="Cambria Math" w:cs="Times New Roman"/>
                      <w:sz w:val="24"/>
                      <w:szCs w:val="24"/>
                    </w:rPr>
                    <m:t>FC</m:t>
                  </m:r>
                </m:e>
                <m:sub>
                  <m:r>
                    <w:rPr>
                      <w:rFonts w:ascii="Cambria Math" w:hAnsi="Cambria Math" w:cs="Times New Roman"/>
                      <w:sz w:val="24"/>
                      <w:szCs w:val="24"/>
                    </w:rPr>
                    <m:t>clasic</m:t>
                  </m:r>
                </m:sub>
              </m:sSub>
            </m:den>
          </m:f>
          <m:r>
            <w:rPr>
              <w:rFonts w:ascii="Cambria Math" w:hAnsi="Cambria Math" w:cs="Times New Roman"/>
              <w:sz w:val="24"/>
              <w:szCs w:val="24"/>
            </w:rPr>
            <m:t>Y</m:t>
          </m:r>
        </m:oMath>
      </m:oMathPara>
    </w:p>
    <w:p w14:paraId="46412517" w14:textId="77777777" w:rsidR="00D87E7A" w:rsidRPr="00F268E9" w:rsidRDefault="00D87E7A" w:rsidP="00D87E7A">
      <w:pPr>
        <w:jc w:val="both"/>
        <w:rPr>
          <w:rFonts w:ascii="Times New Roman" w:eastAsiaTheme="minorEastAsia" w:hAnsi="Times New Roman" w:cs="Times New Roman"/>
          <w:sz w:val="24"/>
          <w:szCs w:val="24"/>
        </w:rPr>
      </w:pPr>
      <w:r w:rsidRPr="00F268E9">
        <w:rPr>
          <w:rFonts w:ascii="Times New Roman" w:eastAsiaTheme="minorEastAsia" w:hAnsi="Times New Roman" w:cs="Times New Roman"/>
          <w:sz w:val="24"/>
          <w:szCs w:val="24"/>
        </w:rPr>
        <w:t>Unde:</w:t>
      </w:r>
    </w:p>
    <w:p w14:paraId="4C38BE51" w14:textId="77777777" w:rsidR="00D87E7A" w:rsidRPr="00F268E9" w:rsidRDefault="00D87E7A" w:rsidP="00D87E7A">
      <w:pPr>
        <w:jc w:val="both"/>
        <w:rPr>
          <w:rFonts w:ascii="Times New Roman" w:eastAsiaTheme="minorEastAsia" w:hAnsi="Times New Roman" w:cs="Times New Roman"/>
          <w:sz w:val="24"/>
          <w:szCs w:val="24"/>
        </w:rPr>
      </w:pPr>
      <w:r w:rsidRPr="00F268E9">
        <w:rPr>
          <w:rFonts w:ascii="Times New Roman" w:eastAsiaTheme="minorEastAsia" w:hAnsi="Times New Roman" w:cs="Times New Roman"/>
          <w:sz w:val="24"/>
          <w:szCs w:val="24"/>
        </w:rPr>
        <w:t>CE este Costul Eligibil, exprimat în Euro;</w:t>
      </w:r>
    </w:p>
    <w:p w14:paraId="37EA16E6" w14:textId="2074E6FC" w:rsidR="00D87E7A" w:rsidRPr="00F268E9" w:rsidRDefault="00D87E7A" w:rsidP="00D87E7A">
      <w:pPr>
        <w:jc w:val="both"/>
        <w:rPr>
          <w:rFonts w:ascii="Times New Roman" w:eastAsiaTheme="minorEastAsia" w:hAnsi="Times New Roman" w:cs="Times New Roman"/>
          <w:sz w:val="24"/>
          <w:szCs w:val="24"/>
        </w:rPr>
      </w:pPr>
      <w:r w:rsidRPr="00F268E9">
        <w:rPr>
          <w:rFonts w:ascii="Times New Roman" w:eastAsiaTheme="minorEastAsia" w:hAnsi="Times New Roman" w:cs="Times New Roman"/>
          <w:sz w:val="24"/>
          <w:szCs w:val="24"/>
        </w:rPr>
        <w:t>X este costul investițional total al centralei utilizând surse de energie regenerabilă</w:t>
      </w:r>
      <w:r w:rsidR="00EC70BD">
        <w:rPr>
          <w:rFonts w:ascii="Times New Roman" w:eastAsiaTheme="minorEastAsia" w:hAnsi="Times New Roman" w:cs="Times New Roman"/>
          <w:sz w:val="24"/>
          <w:szCs w:val="24"/>
        </w:rPr>
        <w:t xml:space="preserve"> </w:t>
      </w:r>
      <w:r w:rsidR="00EC70BD">
        <w:rPr>
          <w:rFonts w:ascii="Times New Roman" w:eastAsia="MS Mincho" w:hAnsi="Times New Roman"/>
          <w:szCs w:val="24"/>
        </w:rPr>
        <w:t>(fără TVA)</w:t>
      </w:r>
      <w:r w:rsidRPr="00F268E9">
        <w:rPr>
          <w:rFonts w:ascii="Times New Roman" w:eastAsiaTheme="minorEastAsia" w:hAnsi="Times New Roman" w:cs="Times New Roman"/>
          <w:sz w:val="24"/>
          <w:szCs w:val="24"/>
        </w:rPr>
        <w:t>, exprimat în Euro (de completat de către investitor);</w:t>
      </w:r>
    </w:p>
    <w:p w14:paraId="2A7D377E" w14:textId="77777777" w:rsidR="00D87E7A" w:rsidRPr="00F268E9" w:rsidRDefault="00D87E7A" w:rsidP="00D87E7A">
      <w:pPr>
        <w:jc w:val="both"/>
        <w:rPr>
          <w:rFonts w:ascii="Times New Roman" w:eastAsiaTheme="minorEastAsia" w:hAnsi="Times New Roman" w:cs="Times New Roman"/>
          <w:sz w:val="24"/>
          <w:szCs w:val="24"/>
        </w:rPr>
      </w:pPr>
      <w:r w:rsidRPr="00F268E9">
        <w:rPr>
          <w:rFonts w:ascii="Times New Roman" w:eastAsiaTheme="minorEastAsia" w:hAnsi="Times New Roman" w:cs="Times New Roman"/>
          <w:sz w:val="24"/>
          <w:szCs w:val="24"/>
        </w:rPr>
        <w:t>FC</w:t>
      </w:r>
      <w:r w:rsidRPr="00F268E9">
        <w:rPr>
          <w:rFonts w:ascii="Times New Roman" w:eastAsiaTheme="minorEastAsia" w:hAnsi="Times New Roman" w:cs="Times New Roman"/>
          <w:sz w:val="24"/>
          <w:szCs w:val="24"/>
          <w:vertAlign w:val="subscript"/>
        </w:rPr>
        <w:t>reg</w:t>
      </w:r>
      <w:r w:rsidRPr="00F268E9">
        <w:rPr>
          <w:rFonts w:ascii="Times New Roman" w:eastAsiaTheme="minorEastAsia" w:hAnsi="Times New Roman" w:cs="Times New Roman"/>
          <w:sz w:val="24"/>
          <w:szCs w:val="24"/>
        </w:rPr>
        <w:t xml:space="preserve"> este factorul de capacitate al centralei utilizând surse de energie regenerabilă, exprimat în procente (de completat de către investitor);</w:t>
      </w:r>
    </w:p>
    <w:p w14:paraId="20C6B09F" w14:textId="77777777" w:rsidR="00D87E7A" w:rsidRPr="00F268E9" w:rsidRDefault="00D87E7A" w:rsidP="00D87E7A">
      <w:pPr>
        <w:jc w:val="both"/>
        <w:rPr>
          <w:rFonts w:ascii="Times New Roman" w:eastAsiaTheme="minorEastAsia" w:hAnsi="Times New Roman" w:cs="Times New Roman"/>
          <w:sz w:val="24"/>
          <w:szCs w:val="24"/>
        </w:rPr>
      </w:pPr>
      <w:r w:rsidRPr="00F268E9">
        <w:rPr>
          <w:rFonts w:ascii="Times New Roman" w:eastAsiaTheme="minorEastAsia" w:hAnsi="Times New Roman" w:cs="Times New Roman"/>
          <w:sz w:val="24"/>
          <w:szCs w:val="24"/>
        </w:rPr>
        <w:t>FC</w:t>
      </w:r>
      <w:r w:rsidRPr="00F268E9">
        <w:rPr>
          <w:rFonts w:ascii="Times New Roman" w:eastAsiaTheme="minorEastAsia" w:hAnsi="Times New Roman" w:cs="Times New Roman"/>
          <w:sz w:val="24"/>
          <w:szCs w:val="24"/>
          <w:vertAlign w:val="subscript"/>
        </w:rPr>
        <w:t>clasic</w:t>
      </w:r>
      <w:r w:rsidRPr="00F268E9">
        <w:rPr>
          <w:rFonts w:ascii="Times New Roman" w:eastAsiaTheme="minorEastAsia" w:hAnsi="Times New Roman" w:cs="Times New Roman"/>
          <w:sz w:val="24"/>
          <w:szCs w:val="24"/>
        </w:rPr>
        <w:t xml:space="preserve"> este factorul de capacitate al unei centrale pe gaz, tip ciclu combinat avansat, exprimat în procente. Pentru FC</w:t>
      </w:r>
      <w:r w:rsidRPr="00F268E9">
        <w:rPr>
          <w:rFonts w:ascii="Times New Roman" w:eastAsiaTheme="minorEastAsia" w:hAnsi="Times New Roman" w:cs="Times New Roman"/>
          <w:sz w:val="24"/>
          <w:szCs w:val="24"/>
          <w:vertAlign w:val="subscript"/>
        </w:rPr>
        <w:t>clasic</w:t>
      </w:r>
      <w:r w:rsidRPr="00F268E9">
        <w:rPr>
          <w:rFonts w:ascii="Times New Roman" w:eastAsiaTheme="minorEastAsia" w:hAnsi="Times New Roman" w:cs="Times New Roman"/>
          <w:sz w:val="24"/>
          <w:szCs w:val="24"/>
        </w:rPr>
        <w:t>, se va folosi valoarea de 35%</w:t>
      </w:r>
      <w:bookmarkStart w:id="0" w:name="_Ref90903543"/>
      <w:r w:rsidRPr="00F268E9">
        <w:rPr>
          <w:rFonts w:ascii="Times New Roman" w:eastAsiaTheme="minorEastAsia" w:hAnsi="Times New Roman" w:cs="Times New Roman"/>
          <w:sz w:val="24"/>
          <w:szCs w:val="24"/>
        </w:rPr>
        <w:t xml:space="preserve"> </w:t>
      </w:r>
      <w:bookmarkEnd w:id="0"/>
      <w:r w:rsidRPr="00F268E9">
        <w:rPr>
          <w:rStyle w:val="FootnoteReference"/>
          <w:rFonts w:ascii="Times New Roman" w:eastAsiaTheme="minorEastAsia" w:hAnsi="Times New Roman" w:cs="Times New Roman"/>
          <w:sz w:val="24"/>
          <w:szCs w:val="24"/>
        </w:rPr>
        <w:t>1</w:t>
      </w:r>
      <w:r w:rsidRPr="00F268E9">
        <w:rPr>
          <w:rFonts w:ascii="Times New Roman" w:eastAsiaTheme="minorEastAsia" w:hAnsi="Times New Roman" w:cs="Times New Roman"/>
          <w:sz w:val="24"/>
          <w:szCs w:val="24"/>
        </w:rPr>
        <w:t>;</w:t>
      </w:r>
    </w:p>
    <w:p w14:paraId="0172810F" w14:textId="77777777" w:rsidR="00D87E7A" w:rsidRPr="00F268E9" w:rsidRDefault="00D87E7A" w:rsidP="00D87E7A">
      <w:pPr>
        <w:jc w:val="both"/>
        <w:rPr>
          <w:rFonts w:ascii="Times New Roman" w:eastAsiaTheme="minorEastAsia" w:hAnsi="Times New Roman" w:cs="Times New Roman"/>
          <w:sz w:val="24"/>
          <w:szCs w:val="24"/>
        </w:rPr>
      </w:pPr>
      <w:r w:rsidRPr="00F268E9">
        <w:rPr>
          <w:rFonts w:ascii="Times New Roman" w:eastAsiaTheme="minorEastAsia" w:hAnsi="Times New Roman" w:cs="Times New Roman"/>
          <w:sz w:val="24"/>
          <w:szCs w:val="24"/>
        </w:rPr>
        <w:t>Y este costul investițional total al centralei clasice, poluante, de aceeași capacitate ca și centrala utilizând surse de energie regenerabilă, exprimat în Euro. Pentru calcularea Y se va folosi costul unitar de 820.000 Euro/MW, aferent unei centrale pe gaz, tip ciclu combinat avansat</w:t>
      </w:r>
      <w:r w:rsidRPr="00F268E9">
        <w:rPr>
          <w:rFonts w:ascii="Times New Roman" w:eastAsiaTheme="minorEastAsia" w:hAnsi="Times New Roman" w:cs="Times New Roman"/>
          <w:sz w:val="24"/>
          <w:szCs w:val="24"/>
          <w:vertAlign w:val="superscript"/>
        </w:rPr>
        <w:t>1</w:t>
      </w:r>
      <w:r w:rsidRPr="00F268E9">
        <w:rPr>
          <w:rFonts w:ascii="Times New Roman" w:eastAsiaTheme="minorEastAsia" w:hAnsi="Times New Roman" w:cs="Times New Roman"/>
          <w:sz w:val="24"/>
          <w:szCs w:val="24"/>
        </w:rPr>
        <w:t>.</w:t>
      </w:r>
    </w:p>
    <w:p w14:paraId="714D4903" w14:textId="77777777" w:rsidR="00F268E9" w:rsidRPr="00F268E9" w:rsidRDefault="00F268E9" w:rsidP="00F268E9">
      <w:pPr>
        <w:jc w:val="both"/>
        <w:rPr>
          <w:rFonts w:ascii="Times New Roman" w:eastAsiaTheme="minorEastAsia" w:hAnsi="Times New Roman" w:cs="Times New Roman"/>
          <w:sz w:val="24"/>
          <w:szCs w:val="24"/>
        </w:rPr>
      </w:pPr>
      <w:r w:rsidRPr="00F268E9">
        <w:rPr>
          <w:rFonts w:ascii="Times New Roman" w:eastAsiaTheme="minorEastAsia" w:hAnsi="Times New Roman" w:cs="Times New Roman"/>
          <w:sz w:val="24"/>
          <w:szCs w:val="24"/>
        </w:rPr>
        <w:t>Exemplu de calcul pentru o centrală fotovoltaică de 10 MW, cu un cost unitar de 750.000 Euro/MW și un factor de capacitate de 15%:</w:t>
      </w:r>
    </w:p>
    <w:p w14:paraId="3CF6F884" w14:textId="77777777" w:rsidR="00F268E9" w:rsidRPr="00F268E9" w:rsidRDefault="00F268E9" w:rsidP="00F268E9">
      <w:pPr>
        <w:jc w:val="both"/>
        <w:rPr>
          <w:rFonts w:ascii="Times New Roman" w:eastAsiaTheme="minorEastAsia" w:hAnsi="Times New Roman" w:cs="Times New Roman"/>
          <w:sz w:val="24"/>
          <w:szCs w:val="24"/>
        </w:rPr>
      </w:pPr>
      <m:oMathPara>
        <m:oMath>
          <m:r>
            <w:rPr>
              <w:rFonts w:ascii="Cambria Math" w:hAnsi="Cambria Math" w:cs="Times New Roman"/>
              <w:sz w:val="24"/>
              <w:szCs w:val="24"/>
            </w:rPr>
            <m:t>CE=7.500.000 Euro-</m:t>
          </m:r>
          <m:f>
            <m:fPr>
              <m:ctrlPr>
                <w:rPr>
                  <w:rFonts w:ascii="Cambria Math" w:hAnsi="Cambria Math" w:cs="Times New Roman"/>
                  <w:i/>
                  <w:sz w:val="24"/>
                  <w:szCs w:val="24"/>
                </w:rPr>
              </m:ctrlPr>
            </m:fPr>
            <m:num>
              <m:r>
                <w:rPr>
                  <w:rFonts w:ascii="Cambria Math" w:hAnsi="Cambria Math" w:cs="Times New Roman"/>
                  <w:sz w:val="24"/>
                  <w:szCs w:val="24"/>
                </w:rPr>
                <m:t>15%</m:t>
              </m:r>
            </m:num>
            <m:den>
              <m:r>
                <w:rPr>
                  <w:rFonts w:ascii="Cambria Math" w:hAnsi="Cambria Math" w:cs="Times New Roman"/>
                  <w:sz w:val="24"/>
                  <w:szCs w:val="24"/>
                </w:rPr>
                <m:t>35%</m:t>
              </m:r>
            </m:den>
          </m:f>
          <m:r>
            <w:rPr>
              <w:rFonts w:ascii="Cambria Math" w:hAnsi="Cambria Math" w:cs="Times New Roman"/>
              <w:sz w:val="24"/>
              <w:szCs w:val="24"/>
            </w:rPr>
            <m:t>8.200.000 Euro=3.985.714,3 Euro</m:t>
          </m:r>
          <w:bookmarkStart w:id="1" w:name="_Ref90910238"/>
          <m:r>
            <w:rPr>
              <w:rStyle w:val="FootnoteReference"/>
              <w:rFonts w:ascii="Cambria Math" w:hAnsi="Cambria Math" w:cs="Times New Roman"/>
              <w:i/>
              <w:sz w:val="24"/>
              <w:szCs w:val="24"/>
            </w:rPr>
            <w:footnoteReference w:id="1"/>
          </m:r>
        </m:oMath>
      </m:oMathPara>
      <w:bookmarkEnd w:id="1"/>
    </w:p>
    <w:p w14:paraId="02300192" w14:textId="77777777" w:rsidR="00556838" w:rsidRDefault="00556838" w:rsidP="00F268E9">
      <w:pPr>
        <w:jc w:val="both"/>
        <w:rPr>
          <w:rFonts w:ascii="Times New Roman" w:hAnsi="Times New Roman" w:cs="Times New Roman"/>
          <w:sz w:val="24"/>
          <w:szCs w:val="24"/>
        </w:rPr>
      </w:pPr>
    </w:p>
    <w:p w14:paraId="69A8C6AD" w14:textId="06B8FD35" w:rsidR="00F268E9" w:rsidRPr="00F268E9" w:rsidRDefault="00F268E9" w:rsidP="00F268E9">
      <w:pPr>
        <w:jc w:val="both"/>
        <w:rPr>
          <w:rFonts w:ascii="Times New Roman" w:hAnsi="Times New Roman" w:cs="Times New Roman"/>
          <w:sz w:val="24"/>
          <w:szCs w:val="24"/>
        </w:rPr>
      </w:pPr>
      <w:r w:rsidRPr="00F268E9">
        <w:rPr>
          <w:rFonts w:ascii="Times New Roman" w:hAnsi="Times New Roman" w:cs="Times New Roman"/>
          <w:sz w:val="24"/>
          <w:szCs w:val="24"/>
        </w:rPr>
        <w:t xml:space="preserve">Pentru o centrală eoliană se aplică aceeași formula de calcul, cu păstrarea valorilor fixe determinate pentru scenariul contrafactual, respectiv factorul de capacitate (35%) al centralei pe gaz de tip ciclu combinat avansat și costul investițional unitar al acesteia (820.000 Euro/MW). </w:t>
      </w:r>
    </w:p>
    <w:p w14:paraId="1EE9AA18" w14:textId="5EC43D5B" w:rsidR="007D747E" w:rsidRPr="00192AC5" w:rsidRDefault="007D747E" w:rsidP="00E11ABC">
      <w:pPr>
        <w:spacing w:before="120"/>
        <w:jc w:val="both"/>
        <w:rPr>
          <w:rFonts w:ascii="Times New Roman" w:hAnsi="Times New Roman"/>
          <w:noProof/>
        </w:rPr>
      </w:pPr>
      <w:r w:rsidRPr="00F268E9">
        <w:rPr>
          <w:rFonts w:ascii="Times New Roman" w:hAnsi="Times New Roman" w:cs="Times New Roman"/>
          <w:noProof/>
          <w:sz w:val="24"/>
          <w:szCs w:val="24"/>
        </w:rPr>
        <w:t>Metodologia aferentă cazului mentionat la</w:t>
      </w:r>
      <w:r w:rsidRPr="00F268E9">
        <w:rPr>
          <w:rFonts w:ascii="Times New Roman" w:eastAsia="Times New Roman" w:hAnsi="Times New Roman" w:cs="Times New Roman"/>
          <w:sz w:val="24"/>
          <w:szCs w:val="24"/>
        </w:rPr>
        <w:t xml:space="preserve"> art.</w:t>
      </w:r>
      <w:r w:rsidR="001F59F5">
        <w:rPr>
          <w:rFonts w:ascii="Times New Roman" w:eastAsia="Times New Roman" w:hAnsi="Times New Roman" w:cs="Times New Roman"/>
          <w:sz w:val="24"/>
          <w:szCs w:val="24"/>
        </w:rPr>
        <w:t xml:space="preserve"> </w:t>
      </w:r>
      <w:r w:rsidRPr="00F268E9">
        <w:rPr>
          <w:rFonts w:ascii="Times New Roman" w:eastAsia="Times New Roman" w:hAnsi="Times New Roman" w:cs="Times New Roman"/>
          <w:sz w:val="24"/>
          <w:szCs w:val="24"/>
        </w:rPr>
        <w:t>41</w:t>
      </w:r>
      <w:r w:rsidR="001F59F5">
        <w:rPr>
          <w:rFonts w:ascii="Times New Roman" w:eastAsia="Times New Roman" w:hAnsi="Times New Roman" w:cs="Times New Roman"/>
          <w:sz w:val="24"/>
          <w:szCs w:val="24"/>
        </w:rPr>
        <w:t xml:space="preserve"> alin</w:t>
      </w:r>
      <w:r w:rsidRPr="00F268E9">
        <w:rPr>
          <w:rFonts w:ascii="Times New Roman" w:eastAsia="Times New Roman" w:hAnsi="Times New Roman" w:cs="Times New Roman"/>
          <w:sz w:val="24"/>
          <w:szCs w:val="24"/>
        </w:rPr>
        <w:t>.</w:t>
      </w:r>
      <w:r w:rsidR="001F59F5">
        <w:rPr>
          <w:rFonts w:ascii="Times New Roman" w:eastAsia="Times New Roman" w:hAnsi="Times New Roman" w:cs="Times New Roman"/>
          <w:sz w:val="24"/>
          <w:szCs w:val="24"/>
        </w:rPr>
        <w:t xml:space="preserve"> </w:t>
      </w:r>
      <w:r w:rsidRPr="00F268E9">
        <w:rPr>
          <w:rFonts w:ascii="Times New Roman" w:eastAsia="Times New Roman" w:hAnsi="Times New Roman" w:cs="Times New Roman"/>
          <w:sz w:val="24"/>
          <w:szCs w:val="24"/>
        </w:rPr>
        <w:t>6</w:t>
      </w:r>
      <w:r w:rsidR="001F59F5">
        <w:rPr>
          <w:rFonts w:ascii="Times New Roman" w:eastAsia="Times New Roman" w:hAnsi="Times New Roman" w:cs="Times New Roman"/>
          <w:sz w:val="24"/>
          <w:szCs w:val="24"/>
        </w:rPr>
        <w:t xml:space="preserve"> </w:t>
      </w:r>
      <w:r w:rsidRPr="00F268E9">
        <w:rPr>
          <w:rFonts w:ascii="Times New Roman" w:eastAsia="Times New Roman" w:hAnsi="Times New Roman" w:cs="Times New Roman"/>
          <w:sz w:val="24"/>
          <w:szCs w:val="24"/>
        </w:rPr>
        <w:t>(b)</w:t>
      </w:r>
      <w:r w:rsidRPr="00F268E9">
        <w:rPr>
          <w:rFonts w:ascii="Times New Roman" w:eastAsia="Times New Roman" w:hAnsi="Times New Roman" w:cs="Times New Roman"/>
          <w:i/>
          <w:iCs/>
          <w:sz w:val="24"/>
          <w:szCs w:val="24"/>
        </w:rPr>
        <w:t xml:space="preserve"> </w:t>
      </w:r>
      <w:r w:rsidRPr="00F268E9">
        <w:rPr>
          <w:rFonts w:ascii="Times New Roman" w:hAnsi="Times New Roman" w:cs="Times New Roman"/>
          <w:noProof/>
          <w:sz w:val="24"/>
          <w:szCs w:val="24"/>
        </w:rPr>
        <w:t>se aplică proiectelor cu capacități instalate</w:t>
      </w:r>
      <w:r w:rsidR="00EC70BD">
        <w:rPr>
          <w:rFonts w:ascii="Times New Roman" w:hAnsi="Times New Roman" w:cs="Times New Roman"/>
          <w:noProof/>
          <w:sz w:val="24"/>
          <w:szCs w:val="24"/>
        </w:rPr>
        <w:t xml:space="preserve"> </w:t>
      </w:r>
      <w:r w:rsidR="00EC70BD">
        <w:rPr>
          <w:rFonts w:ascii="Times New Roman" w:hAnsi="Times New Roman"/>
          <w:noProof/>
        </w:rPr>
        <w:t xml:space="preserve">mai mari de 1 MW </w:t>
      </w:r>
      <w:r w:rsidR="00EC70BD" w:rsidRPr="00723ABD">
        <w:rPr>
          <w:rFonts w:ascii="Times New Roman" w:hAnsi="Times New Roman"/>
          <w:noProof/>
        </w:rPr>
        <w:t>pentru producția de  energie electric</w:t>
      </w:r>
      <w:r w:rsidR="00EC70BD">
        <w:rPr>
          <w:rFonts w:ascii="Times New Roman" w:hAnsi="Times New Roman"/>
          <w:noProof/>
        </w:rPr>
        <w:t>ă</w:t>
      </w:r>
      <w:r w:rsidR="00EC70BD" w:rsidRPr="00723ABD">
        <w:rPr>
          <w:rFonts w:ascii="Times New Roman" w:hAnsi="Times New Roman"/>
          <w:noProof/>
        </w:rPr>
        <w:t xml:space="preserve"> din surse solare</w:t>
      </w:r>
      <w:r w:rsidR="00EC70BD">
        <w:rPr>
          <w:rFonts w:ascii="Times New Roman" w:hAnsi="Times New Roman"/>
          <w:noProof/>
        </w:rPr>
        <w:t xml:space="preserve"> și eoliene</w:t>
      </w:r>
      <w:bookmarkStart w:id="4" w:name="_Hlk93579118"/>
      <w:r w:rsidR="00192AC5">
        <w:rPr>
          <w:rFonts w:ascii="Times New Roman" w:hAnsi="Times New Roman"/>
          <w:noProof/>
        </w:rPr>
        <w:t>.</w:t>
      </w:r>
    </w:p>
    <w:bookmarkEnd w:id="4"/>
    <w:p w14:paraId="052F1491" w14:textId="20FE14B0" w:rsidR="007D747E" w:rsidRPr="00F268E9" w:rsidRDefault="007D747E" w:rsidP="007D747E">
      <w:pPr>
        <w:jc w:val="both"/>
        <w:rPr>
          <w:rFonts w:ascii="Times New Roman" w:eastAsia="Times New Roman" w:hAnsi="Times New Roman" w:cs="Times New Roman"/>
          <w:sz w:val="24"/>
          <w:szCs w:val="24"/>
        </w:rPr>
      </w:pPr>
      <w:r w:rsidRPr="00F268E9">
        <w:rPr>
          <w:rFonts w:ascii="Times New Roman" w:eastAsia="Times New Roman" w:hAnsi="Times New Roman" w:cs="Times New Roman"/>
          <w:sz w:val="24"/>
          <w:szCs w:val="24"/>
        </w:rPr>
        <w:t>Pentru evitarea riscurilor unor practici neconcurențiale (înțelegeri de cartel), valoarea ajutorului de stat solicitat</w:t>
      </w:r>
      <w:r w:rsidR="004E3B4F">
        <w:rPr>
          <w:rFonts w:ascii="Times New Roman" w:eastAsia="Times New Roman" w:hAnsi="Times New Roman" w:cs="Times New Roman"/>
          <w:sz w:val="24"/>
          <w:szCs w:val="24"/>
        </w:rPr>
        <w:t xml:space="preserve"> / </w:t>
      </w:r>
      <w:r w:rsidRPr="00F268E9">
        <w:rPr>
          <w:rFonts w:ascii="Times New Roman" w:eastAsia="Times New Roman" w:hAnsi="Times New Roman" w:cs="Times New Roman"/>
          <w:sz w:val="24"/>
          <w:szCs w:val="24"/>
        </w:rPr>
        <w:t>MW instalat</w:t>
      </w:r>
      <w:r w:rsidR="004A3753">
        <w:rPr>
          <w:rFonts w:ascii="Times New Roman" w:eastAsia="Times New Roman" w:hAnsi="Times New Roman" w:cs="Times New Roman"/>
          <w:sz w:val="24"/>
          <w:szCs w:val="24"/>
        </w:rPr>
        <w:t>se va încadra în următoarele plafoane maxime</w:t>
      </w:r>
      <w:r w:rsidRPr="00F268E9">
        <w:rPr>
          <w:rFonts w:ascii="Times New Roman" w:eastAsia="Times New Roman" w:hAnsi="Times New Roman" w:cs="Times New Roman"/>
          <w:sz w:val="24"/>
          <w:szCs w:val="24"/>
        </w:rPr>
        <w:t>:</w:t>
      </w:r>
    </w:p>
    <w:p w14:paraId="7A34BAD7" w14:textId="4E6C5CBC" w:rsidR="007D747E" w:rsidRPr="00F268E9" w:rsidRDefault="007D747E" w:rsidP="007D747E">
      <w:pPr>
        <w:pStyle w:val="ListParagraph"/>
        <w:numPr>
          <w:ilvl w:val="1"/>
          <w:numId w:val="3"/>
        </w:numPr>
        <w:spacing w:after="0" w:line="240" w:lineRule="auto"/>
        <w:ind w:left="1440" w:hanging="360"/>
        <w:contextualSpacing w:val="0"/>
        <w:jc w:val="both"/>
        <w:rPr>
          <w:rFonts w:ascii="Times New Roman" w:eastAsia="Times New Roman" w:hAnsi="Times New Roman" w:cs="Times New Roman"/>
          <w:sz w:val="24"/>
          <w:szCs w:val="24"/>
        </w:rPr>
      </w:pPr>
      <w:bookmarkStart w:id="5" w:name="_Hlk93578676"/>
      <w:r w:rsidRPr="00F268E9">
        <w:rPr>
          <w:rFonts w:ascii="Times New Roman" w:eastAsia="Times New Roman" w:hAnsi="Times New Roman" w:cs="Times New Roman"/>
          <w:sz w:val="24"/>
          <w:szCs w:val="24"/>
        </w:rPr>
        <w:t xml:space="preserve"> 650.000 Euro/MW pentru energia eoliană </w:t>
      </w:r>
    </w:p>
    <w:p w14:paraId="53F0C4D6" w14:textId="2E2E6600" w:rsidR="007D747E" w:rsidRPr="00F268E9" w:rsidRDefault="007D747E" w:rsidP="007D747E">
      <w:pPr>
        <w:pStyle w:val="ListParagraph"/>
        <w:numPr>
          <w:ilvl w:val="1"/>
          <w:numId w:val="3"/>
        </w:numPr>
        <w:spacing w:after="0" w:line="240" w:lineRule="auto"/>
        <w:ind w:left="1440" w:hanging="360"/>
        <w:contextualSpacing w:val="0"/>
        <w:jc w:val="both"/>
        <w:rPr>
          <w:rFonts w:ascii="Times New Roman" w:eastAsia="Times New Roman" w:hAnsi="Times New Roman" w:cs="Times New Roman"/>
          <w:sz w:val="24"/>
          <w:szCs w:val="24"/>
        </w:rPr>
      </w:pPr>
      <w:r w:rsidRPr="00F268E9">
        <w:rPr>
          <w:rFonts w:ascii="Times New Roman" w:eastAsia="Times New Roman" w:hAnsi="Times New Roman" w:cs="Times New Roman"/>
          <w:sz w:val="24"/>
          <w:szCs w:val="24"/>
        </w:rPr>
        <w:t xml:space="preserve"> </w:t>
      </w:r>
      <w:r w:rsidR="0026357D">
        <w:rPr>
          <w:rFonts w:ascii="Times New Roman" w:eastAsia="Times New Roman" w:hAnsi="Times New Roman" w:cs="Times New Roman"/>
          <w:sz w:val="24"/>
          <w:szCs w:val="24"/>
        </w:rPr>
        <w:t>425</w:t>
      </w:r>
      <w:r w:rsidRPr="00F268E9">
        <w:rPr>
          <w:rFonts w:ascii="Times New Roman" w:eastAsia="Times New Roman" w:hAnsi="Times New Roman" w:cs="Times New Roman"/>
          <w:sz w:val="24"/>
          <w:szCs w:val="24"/>
        </w:rPr>
        <w:t>.000 Euro/MW pentru energia solară</w:t>
      </w:r>
      <w:r w:rsidR="004B5669">
        <w:rPr>
          <w:rFonts w:ascii="Times New Roman" w:eastAsia="Times New Roman" w:hAnsi="Times New Roman" w:cs="Times New Roman"/>
          <w:sz w:val="24"/>
          <w:szCs w:val="24"/>
        </w:rPr>
        <w:t>,</w:t>
      </w:r>
    </w:p>
    <w:bookmarkEnd w:id="5"/>
    <w:p w14:paraId="48C53292" w14:textId="77777777" w:rsidR="009A51CA" w:rsidRPr="009A51CA" w:rsidRDefault="009A51CA" w:rsidP="004755E7">
      <w:pPr>
        <w:jc w:val="both"/>
        <w:rPr>
          <w:rFonts w:ascii="Times New Roman" w:hAnsi="Times New Roman" w:cs="Times New Roman"/>
          <w:sz w:val="8"/>
          <w:szCs w:val="8"/>
        </w:rPr>
      </w:pPr>
    </w:p>
    <w:p w14:paraId="03BDBC63" w14:textId="7CA8FE39" w:rsidR="00B039DE" w:rsidRDefault="004B5669" w:rsidP="004755E7">
      <w:pPr>
        <w:jc w:val="both"/>
        <w:rPr>
          <w:rFonts w:ascii="Times New Roman" w:hAnsi="Times New Roman" w:cs="Times New Roman"/>
          <w:sz w:val="24"/>
          <w:szCs w:val="24"/>
        </w:rPr>
      </w:pPr>
      <w:r w:rsidRPr="00FC2AF6">
        <w:rPr>
          <w:rFonts w:ascii="Times New Roman" w:hAnsi="Times New Roman" w:cs="Times New Roman"/>
          <w:sz w:val="24"/>
          <w:szCs w:val="24"/>
        </w:rPr>
        <w:t>în limita a 15 milioane de Euro pe întreprindere/pe proiect</w:t>
      </w:r>
      <w:r>
        <w:rPr>
          <w:rFonts w:ascii="Times New Roman" w:hAnsi="Times New Roman" w:cs="Times New Roman"/>
          <w:sz w:val="24"/>
          <w:szCs w:val="24"/>
        </w:rPr>
        <w:t>.</w:t>
      </w:r>
    </w:p>
    <w:p w14:paraId="6C74AE81" w14:textId="77777777" w:rsidR="00E11ABC" w:rsidRPr="002067F6" w:rsidRDefault="00E11ABC" w:rsidP="00E11ABC">
      <w:pPr>
        <w:spacing w:after="0"/>
        <w:jc w:val="both"/>
        <w:rPr>
          <w:rFonts w:ascii="Times New Roman" w:hAnsi="Times New Roman"/>
          <w:szCs w:val="24"/>
          <w:lang w:val="en-US"/>
        </w:rPr>
      </w:pPr>
      <w:proofErr w:type="spellStart"/>
      <w:r w:rsidRPr="002067F6">
        <w:rPr>
          <w:rFonts w:ascii="Times New Roman" w:hAnsi="Times New Roman"/>
          <w:szCs w:val="24"/>
          <w:lang w:val="en-US"/>
        </w:rPr>
        <w:t>Plafoanele</w:t>
      </w:r>
      <w:proofErr w:type="spellEnd"/>
      <w:r w:rsidRPr="002067F6">
        <w:rPr>
          <w:rFonts w:ascii="Times New Roman" w:hAnsi="Times New Roman"/>
          <w:szCs w:val="24"/>
          <w:lang w:val="en-US"/>
        </w:rPr>
        <w:t xml:space="preserve"> </w:t>
      </w:r>
      <w:proofErr w:type="spellStart"/>
      <w:r w:rsidRPr="002067F6">
        <w:rPr>
          <w:rFonts w:ascii="Times New Roman" w:hAnsi="Times New Roman"/>
          <w:szCs w:val="24"/>
          <w:lang w:val="en-US"/>
        </w:rPr>
        <w:t>menționate</w:t>
      </w:r>
      <w:proofErr w:type="spellEnd"/>
      <w:r w:rsidRPr="002067F6">
        <w:rPr>
          <w:rFonts w:ascii="Times New Roman" w:hAnsi="Times New Roman"/>
          <w:szCs w:val="24"/>
          <w:lang w:val="en-US"/>
        </w:rPr>
        <w:t xml:space="preserve"> </w:t>
      </w:r>
      <w:proofErr w:type="spellStart"/>
      <w:r w:rsidRPr="002067F6">
        <w:rPr>
          <w:rFonts w:ascii="Times New Roman" w:hAnsi="Times New Roman"/>
          <w:szCs w:val="24"/>
          <w:lang w:val="en-US"/>
        </w:rPr>
        <w:t>mai</w:t>
      </w:r>
      <w:proofErr w:type="spellEnd"/>
      <w:r w:rsidRPr="002067F6">
        <w:rPr>
          <w:rFonts w:ascii="Times New Roman" w:hAnsi="Times New Roman"/>
          <w:szCs w:val="24"/>
          <w:lang w:val="en-US"/>
        </w:rPr>
        <w:t xml:space="preserve"> sus </w:t>
      </w:r>
      <w:proofErr w:type="spellStart"/>
      <w:r w:rsidRPr="002067F6">
        <w:rPr>
          <w:rFonts w:ascii="Times New Roman" w:hAnsi="Times New Roman"/>
          <w:szCs w:val="24"/>
          <w:lang w:val="en-US"/>
        </w:rPr>
        <w:t>includ</w:t>
      </w:r>
      <w:proofErr w:type="spellEnd"/>
      <w:r w:rsidRPr="002067F6">
        <w:rPr>
          <w:rFonts w:ascii="Times New Roman" w:hAnsi="Times New Roman"/>
          <w:szCs w:val="24"/>
          <w:lang w:val="en-US"/>
        </w:rPr>
        <w:t xml:space="preserve"> </w:t>
      </w:r>
      <w:proofErr w:type="spellStart"/>
      <w:r w:rsidRPr="002067F6">
        <w:rPr>
          <w:rFonts w:ascii="Times New Roman" w:hAnsi="Times New Roman"/>
          <w:szCs w:val="24"/>
          <w:lang w:val="en-US"/>
        </w:rPr>
        <w:t>și</w:t>
      </w:r>
      <w:proofErr w:type="spellEnd"/>
      <w:r w:rsidRPr="002067F6">
        <w:rPr>
          <w:rFonts w:ascii="Times New Roman" w:hAnsi="Times New Roman"/>
          <w:szCs w:val="24"/>
          <w:lang w:val="en-US"/>
        </w:rPr>
        <w:t xml:space="preserve"> </w:t>
      </w:r>
      <w:proofErr w:type="spellStart"/>
      <w:r w:rsidRPr="002067F6">
        <w:rPr>
          <w:rFonts w:ascii="Times New Roman" w:hAnsi="Times New Roman"/>
          <w:szCs w:val="24"/>
          <w:lang w:val="en-US"/>
        </w:rPr>
        <w:t>componenta</w:t>
      </w:r>
      <w:proofErr w:type="spellEnd"/>
      <w:r w:rsidRPr="002067F6">
        <w:rPr>
          <w:rFonts w:ascii="Times New Roman" w:hAnsi="Times New Roman"/>
          <w:szCs w:val="24"/>
          <w:lang w:val="en-US"/>
        </w:rPr>
        <w:t xml:space="preserve"> de </w:t>
      </w:r>
      <w:proofErr w:type="spellStart"/>
      <w:r w:rsidRPr="002067F6">
        <w:rPr>
          <w:rFonts w:ascii="Times New Roman" w:hAnsi="Times New Roman"/>
          <w:szCs w:val="24"/>
          <w:lang w:val="en-US"/>
        </w:rPr>
        <w:t>stocare</w:t>
      </w:r>
      <w:proofErr w:type="spellEnd"/>
      <w:r w:rsidRPr="002067F6">
        <w:rPr>
          <w:rFonts w:ascii="Times New Roman" w:hAnsi="Times New Roman"/>
          <w:szCs w:val="24"/>
          <w:lang w:val="en-US"/>
        </w:rPr>
        <w:t xml:space="preserve">, </w:t>
      </w:r>
      <w:proofErr w:type="spellStart"/>
      <w:r w:rsidRPr="002067F6">
        <w:rPr>
          <w:rFonts w:ascii="Times New Roman" w:hAnsi="Times New Roman"/>
          <w:szCs w:val="24"/>
          <w:lang w:val="en-US"/>
        </w:rPr>
        <w:t>aceasta</w:t>
      </w:r>
      <w:proofErr w:type="spellEnd"/>
      <w:r w:rsidRPr="002067F6">
        <w:rPr>
          <w:rFonts w:ascii="Times New Roman" w:hAnsi="Times New Roman"/>
          <w:szCs w:val="24"/>
          <w:lang w:val="en-US"/>
        </w:rPr>
        <w:t xml:space="preserve"> </w:t>
      </w:r>
      <w:proofErr w:type="spellStart"/>
      <w:r w:rsidRPr="002067F6">
        <w:rPr>
          <w:rFonts w:ascii="Times New Roman" w:hAnsi="Times New Roman"/>
          <w:szCs w:val="24"/>
          <w:lang w:val="en-US"/>
        </w:rPr>
        <w:t>având</w:t>
      </w:r>
      <w:proofErr w:type="spellEnd"/>
      <w:r w:rsidRPr="002067F6">
        <w:rPr>
          <w:rFonts w:ascii="Times New Roman" w:hAnsi="Times New Roman"/>
          <w:szCs w:val="24"/>
          <w:lang w:val="en-US"/>
        </w:rPr>
        <w:t xml:space="preserve"> un </w:t>
      </w:r>
      <w:proofErr w:type="spellStart"/>
      <w:r w:rsidRPr="002067F6">
        <w:rPr>
          <w:rFonts w:ascii="Times New Roman" w:eastAsia="Calibri" w:hAnsi="Times New Roman"/>
          <w:szCs w:val="24"/>
          <w:lang w:val="en-US"/>
        </w:rPr>
        <w:t>procent</w:t>
      </w:r>
      <w:proofErr w:type="spellEnd"/>
      <w:r w:rsidRPr="002067F6">
        <w:rPr>
          <w:rFonts w:ascii="Times New Roman" w:eastAsia="Calibri" w:hAnsi="Times New Roman"/>
          <w:szCs w:val="24"/>
          <w:lang w:val="en-US"/>
        </w:rPr>
        <w:t xml:space="preserve"> de maximum 20% din </w:t>
      </w:r>
      <w:proofErr w:type="spellStart"/>
      <w:r w:rsidRPr="002067F6">
        <w:rPr>
          <w:rFonts w:ascii="Times New Roman" w:eastAsia="Calibri" w:hAnsi="Times New Roman"/>
          <w:szCs w:val="24"/>
          <w:lang w:val="en-US"/>
        </w:rPr>
        <w:t>valoarea</w:t>
      </w:r>
      <w:proofErr w:type="spellEnd"/>
      <w:r w:rsidRPr="002067F6">
        <w:rPr>
          <w:rFonts w:ascii="Times New Roman" w:eastAsia="Calibri" w:hAnsi="Times New Roman"/>
          <w:szCs w:val="24"/>
          <w:lang w:val="en-US"/>
        </w:rPr>
        <w:t xml:space="preserve"> </w:t>
      </w:r>
      <w:proofErr w:type="spellStart"/>
      <w:r w:rsidRPr="002067F6">
        <w:rPr>
          <w:rFonts w:ascii="Times New Roman" w:eastAsia="Calibri" w:hAnsi="Times New Roman"/>
          <w:szCs w:val="24"/>
          <w:lang w:val="en-US"/>
        </w:rPr>
        <w:t>ajutorului</w:t>
      </w:r>
      <w:proofErr w:type="spellEnd"/>
      <w:r w:rsidRPr="002067F6">
        <w:rPr>
          <w:rFonts w:ascii="Times New Roman" w:eastAsia="Calibri" w:hAnsi="Times New Roman"/>
          <w:szCs w:val="24"/>
          <w:lang w:val="en-US"/>
        </w:rPr>
        <w:t xml:space="preserve"> de stat</w:t>
      </w:r>
      <w:r w:rsidRPr="002067F6">
        <w:rPr>
          <w:rFonts w:ascii="Times New Roman" w:hAnsi="Times New Roman"/>
          <w:szCs w:val="24"/>
        </w:rPr>
        <w:t>.</w:t>
      </w:r>
    </w:p>
    <w:p w14:paraId="7A2DC5AB" w14:textId="77777777" w:rsidR="009A51CA" w:rsidRPr="004755E7" w:rsidRDefault="009A51CA" w:rsidP="009A51CA">
      <w:pPr>
        <w:spacing w:after="0" w:line="240" w:lineRule="auto"/>
        <w:jc w:val="both"/>
        <w:rPr>
          <w:rFonts w:ascii="Times New Roman" w:hAnsi="Times New Roman" w:cs="Times New Roman"/>
          <w:sz w:val="24"/>
          <w:szCs w:val="24"/>
        </w:rPr>
      </w:pPr>
    </w:p>
    <w:p w14:paraId="3FFA9A67" w14:textId="00B72D23" w:rsidR="0012067E" w:rsidRPr="00F268E9" w:rsidRDefault="0012067E" w:rsidP="008A2442">
      <w:pPr>
        <w:jc w:val="both"/>
        <w:rPr>
          <w:rFonts w:ascii="Times New Roman" w:hAnsi="Times New Roman" w:cs="Times New Roman"/>
          <w:i/>
          <w:iCs/>
          <w:sz w:val="24"/>
          <w:szCs w:val="24"/>
        </w:rPr>
      </w:pPr>
      <w:r w:rsidRPr="00F268E9">
        <w:rPr>
          <w:rFonts w:ascii="Times New Roman" w:hAnsi="Times New Roman" w:cs="Times New Roman"/>
          <w:sz w:val="24"/>
          <w:szCs w:val="24"/>
        </w:rPr>
        <w:t>2.</w:t>
      </w:r>
      <w:r w:rsidRPr="00F268E9">
        <w:rPr>
          <w:rFonts w:ascii="Times New Roman" w:eastAsia="Times New Roman" w:hAnsi="Times New Roman" w:cs="Times New Roman"/>
          <w:sz w:val="24"/>
          <w:szCs w:val="24"/>
        </w:rPr>
        <w:t xml:space="preserve"> Art.</w:t>
      </w:r>
      <w:r w:rsidR="001F59F5">
        <w:rPr>
          <w:rFonts w:ascii="Times New Roman" w:eastAsia="Times New Roman" w:hAnsi="Times New Roman" w:cs="Times New Roman"/>
          <w:sz w:val="24"/>
          <w:szCs w:val="24"/>
        </w:rPr>
        <w:t xml:space="preserve"> </w:t>
      </w:r>
      <w:r w:rsidRPr="00F268E9">
        <w:rPr>
          <w:rFonts w:ascii="Times New Roman" w:eastAsia="Times New Roman" w:hAnsi="Times New Roman" w:cs="Times New Roman"/>
          <w:sz w:val="24"/>
          <w:szCs w:val="24"/>
        </w:rPr>
        <w:t>41</w:t>
      </w:r>
      <w:r w:rsidR="001F59F5">
        <w:rPr>
          <w:rFonts w:ascii="Times New Roman" w:eastAsia="Times New Roman" w:hAnsi="Times New Roman" w:cs="Times New Roman"/>
          <w:sz w:val="24"/>
          <w:szCs w:val="24"/>
        </w:rPr>
        <w:t xml:space="preserve"> alin</w:t>
      </w:r>
      <w:r w:rsidRPr="00F268E9">
        <w:rPr>
          <w:rFonts w:ascii="Times New Roman" w:eastAsia="Times New Roman" w:hAnsi="Times New Roman" w:cs="Times New Roman"/>
          <w:sz w:val="24"/>
          <w:szCs w:val="24"/>
        </w:rPr>
        <w:t>.</w:t>
      </w:r>
      <w:r w:rsidR="001F59F5">
        <w:rPr>
          <w:rFonts w:ascii="Times New Roman" w:eastAsia="Times New Roman" w:hAnsi="Times New Roman" w:cs="Times New Roman"/>
          <w:sz w:val="24"/>
          <w:szCs w:val="24"/>
        </w:rPr>
        <w:t xml:space="preserve"> </w:t>
      </w:r>
      <w:r w:rsidRPr="00F268E9">
        <w:rPr>
          <w:rFonts w:ascii="Times New Roman" w:eastAsia="Times New Roman" w:hAnsi="Times New Roman" w:cs="Times New Roman"/>
          <w:sz w:val="24"/>
          <w:szCs w:val="24"/>
        </w:rPr>
        <w:t>6</w:t>
      </w:r>
      <w:r w:rsidR="001F59F5">
        <w:rPr>
          <w:rFonts w:ascii="Times New Roman" w:eastAsia="Times New Roman" w:hAnsi="Times New Roman" w:cs="Times New Roman"/>
          <w:sz w:val="24"/>
          <w:szCs w:val="24"/>
        </w:rPr>
        <w:t xml:space="preserve"> </w:t>
      </w:r>
      <w:r w:rsidRPr="00F268E9">
        <w:rPr>
          <w:rFonts w:ascii="Times New Roman" w:eastAsia="Times New Roman" w:hAnsi="Times New Roman" w:cs="Times New Roman"/>
          <w:sz w:val="24"/>
          <w:szCs w:val="24"/>
        </w:rPr>
        <w:t xml:space="preserve">(c) </w:t>
      </w:r>
      <w:r w:rsidRPr="00F268E9">
        <w:rPr>
          <w:rFonts w:ascii="Times New Roman" w:hAnsi="Times New Roman" w:cs="Times New Roman"/>
          <w:i/>
          <w:iCs/>
          <w:sz w:val="24"/>
          <w:szCs w:val="24"/>
        </w:rPr>
        <w:t>”pentru anumite instalații mici, în cazul în care o investiție mai puțin ecologică nu poate fi identificată din cauză că nu există instalații de dimensiuni reduse, costurile totale de investiții destinate realizării unui nivel mai ridicat de protecție a mediului constituie costurile eligibile.”</w:t>
      </w:r>
    </w:p>
    <w:p w14:paraId="20F5586E" w14:textId="054807EC" w:rsidR="0012067E" w:rsidRPr="00F268E9" w:rsidRDefault="00A2632C" w:rsidP="0012067E">
      <w:pPr>
        <w:contextualSpacing/>
        <w:rPr>
          <w:rFonts w:ascii="Times New Roman" w:hAnsi="Times New Roman" w:cs="Times New Roman"/>
          <w:sz w:val="24"/>
          <w:szCs w:val="24"/>
        </w:rPr>
      </w:pPr>
      <w:r>
        <w:rPr>
          <w:rFonts w:ascii="Times New Roman" w:hAnsi="Times New Roman" w:cs="Times New Roman"/>
          <w:b/>
          <w:bCs/>
          <w:sz w:val="24"/>
          <w:szCs w:val="24"/>
        </w:rPr>
        <w:br/>
        <w:t>Î</w:t>
      </w:r>
      <w:r w:rsidR="0012067E" w:rsidRPr="00F268E9">
        <w:rPr>
          <w:rFonts w:ascii="Times New Roman" w:hAnsi="Times New Roman" w:cs="Times New Roman"/>
          <w:b/>
          <w:bCs/>
          <w:sz w:val="24"/>
          <w:szCs w:val="24"/>
        </w:rPr>
        <w:t>n acest caz, întregul cost investițional este eligibil pentru finanțare</w:t>
      </w:r>
      <w:r w:rsidR="0012067E" w:rsidRPr="00F268E9">
        <w:rPr>
          <w:rFonts w:ascii="Times New Roman" w:eastAsiaTheme="minorEastAsia" w:hAnsi="Times New Roman" w:cs="Times New Roman"/>
          <w:sz w:val="24"/>
          <w:szCs w:val="24"/>
        </w:rPr>
        <w:t>.</w:t>
      </w:r>
    </w:p>
    <w:p w14:paraId="4981A69D" w14:textId="77777777" w:rsidR="0012067E" w:rsidRPr="00F268E9" w:rsidRDefault="0012067E" w:rsidP="0012067E">
      <w:pPr>
        <w:spacing w:before="120"/>
        <w:jc w:val="both"/>
        <w:rPr>
          <w:rFonts w:ascii="Times New Roman" w:hAnsi="Times New Roman" w:cs="Times New Roman"/>
          <w:noProof/>
          <w:sz w:val="24"/>
          <w:szCs w:val="24"/>
        </w:rPr>
      </w:pPr>
    </w:p>
    <w:p w14:paraId="6F6A0A21" w14:textId="169086C9" w:rsidR="0012067E" w:rsidRPr="00F268E9" w:rsidRDefault="0012067E" w:rsidP="0012067E">
      <w:pPr>
        <w:spacing w:before="120"/>
        <w:jc w:val="both"/>
        <w:rPr>
          <w:rFonts w:ascii="Times New Roman" w:hAnsi="Times New Roman" w:cs="Times New Roman"/>
          <w:noProof/>
          <w:sz w:val="24"/>
          <w:szCs w:val="24"/>
        </w:rPr>
      </w:pPr>
      <w:r w:rsidRPr="00C13B6C">
        <w:rPr>
          <w:rFonts w:ascii="Times New Roman" w:hAnsi="Times New Roman" w:cs="Times New Roman"/>
          <w:noProof/>
          <w:sz w:val="24"/>
          <w:szCs w:val="24"/>
        </w:rPr>
        <w:t>Metodologia aferentă cazului mentionat la</w:t>
      </w:r>
      <w:r w:rsidRPr="00C13B6C">
        <w:rPr>
          <w:rFonts w:ascii="Times New Roman" w:eastAsia="Times New Roman" w:hAnsi="Times New Roman" w:cs="Times New Roman"/>
          <w:sz w:val="24"/>
          <w:szCs w:val="24"/>
        </w:rPr>
        <w:t xml:space="preserve"> art.</w:t>
      </w:r>
      <w:r w:rsidR="00E17CC0">
        <w:rPr>
          <w:rFonts w:ascii="Times New Roman" w:eastAsia="Times New Roman" w:hAnsi="Times New Roman" w:cs="Times New Roman"/>
          <w:sz w:val="24"/>
          <w:szCs w:val="24"/>
        </w:rPr>
        <w:t xml:space="preserve"> </w:t>
      </w:r>
      <w:r w:rsidRPr="00C13B6C">
        <w:rPr>
          <w:rFonts w:ascii="Times New Roman" w:eastAsia="Times New Roman" w:hAnsi="Times New Roman" w:cs="Times New Roman"/>
          <w:sz w:val="24"/>
          <w:szCs w:val="24"/>
        </w:rPr>
        <w:t>41</w:t>
      </w:r>
      <w:r w:rsidR="00E17CC0">
        <w:rPr>
          <w:rFonts w:ascii="Times New Roman" w:eastAsia="Times New Roman" w:hAnsi="Times New Roman" w:cs="Times New Roman"/>
          <w:sz w:val="24"/>
          <w:szCs w:val="24"/>
        </w:rPr>
        <w:t xml:space="preserve"> alin</w:t>
      </w:r>
      <w:r w:rsidRPr="00C13B6C">
        <w:rPr>
          <w:rFonts w:ascii="Times New Roman" w:eastAsia="Times New Roman" w:hAnsi="Times New Roman" w:cs="Times New Roman"/>
          <w:sz w:val="24"/>
          <w:szCs w:val="24"/>
        </w:rPr>
        <w:t>.</w:t>
      </w:r>
      <w:r w:rsidR="00E17CC0">
        <w:rPr>
          <w:rFonts w:ascii="Times New Roman" w:eastAsia="Times New Roman" w:hAnsi="Times New Roman" w:cs="Times New Roman"/>
          <w:sz w:val="24"/>
          <w:szCs w:val="24"/>
        </w:rPr>
        <w:t xml:space="preserve"> </w:t>
      </w:r>
      <w:r w:rsidRPr="00C13B6C">
        <w:rPr>
          <w:rFonts w:ascii="Times New Roman" w:eastAsia="Times New Roman" w:hAnsi="Times New Roman" w:cs="Times New Roman"/>
          <w:sz w:val="24"/>
          <w:szCs w:val="24"/>
        </w:rPr>
        <w:t>6</w:t>
      </w:r>
      <w:r w:rsidR="00E17CC0">
        <w:rPr>
          <w:rFonts w:ascii="Times New Roman" w:eastAsia="Times New Roman" w:hAnsi="Times New Roman" w:cs="Times New Roman"/>
          <w:sz w:val="24"/>
          <w:szCs w:val="24"/>
        </w:rPr>
        <w:t xml:space="preserve"> </w:t>
      </w:r>
      <w:r w:rsidRPr="00C13B6C">
        <w:rPr>
          <w:rFonts w:ascii="Times New Roman" w:eastAsia="Times New Roman" w:hAnsi="Times New Roman" w:cs="Times New Roman"/>
          <w:sz w:val="24"/>
          <w:szCs w:val="24"/>
        </w:rPr>
        <w:t>(c)</w:t>
      </w:r>
      <w:r w:rsidRPr="00C13B6C">
        <w:rPr>
          <w:rFonts w:ascii="Times New Roman" w:eastAsia="Times New Roman" w:hAnsi="Times New Roman" w:cs="Times New Roman"/>
          <w:i/>
          <w:iCs/>
          <w:sz w:val="24"/>
          <w:szCs w:val="24"/>
        </w:rPr>
        <w:t xml:space="preserve"> </w:t>
      </w:r>
      <w:r w:rsidRPr="00C13B6C">
        <w:rPr>
          <w:rFonts w:ascii="Times New Roman" w:hAnsi="Times New Roman" w:cs="Times New Roman"/>
          <w:noProof/>
          <w:sz w:val="24"/>
          <w:szCs w:val="24"/>
        </w:rPr>
        <w:t xml:space="preserve">se aplică proiectelor cu </w:t>
      </w:r>
      <w:bookmarkStart w:id="6" w:name="_Hlk93570968"/>
      <w:r w:rsidRPr="00C13B6C">
        <w:rPr>
          <w:rFonts w:ascii="Times New Roman" w:hAnsi="Times New Roman" w:cs="Times New Roman"/>
          <w:noProof/>
          <w:sz w:val="24"/>
          <w:szCs w:val="24"/>
        </w:rPr>
        <w:t xml:space="preserve">capacități instalate </w:t>
      </w:r>
      <w:r w:rsidR="00947C11" w:rsidRPr="004755E7">
        <w:rPr>
          <w:rFonts w:ascii="Times New Roman" w:hAnsi="Times New Roman" w:cs="Times New Roman"/>
          <w:noProof/>
          <w:sz w:val="24"/>
          <w:szCs w:val="24"/>
        </w:rPr>
        <w:t>î</w:t>
      </w:r>
      <w:r w:rsidR="00415D99" w:rsidRPr="004755E7">
        <w:rPr>
          <w:rFonts w:ascii="Times New Roman" w:hAnsi="Times New Roman" w:cs="Times New Roman"/>
          <w:noProof/>
          <w:sz w:val="24"/>
          <w:szCs w:val="24"/>
        </w:rPr>
        <w:t>ntre 0,</w:t>
      </w:r>
      <w:r w:rsidR="00CB5C75">
        <w:rPr>
          <w:rFonts w:ascii="Times New Roman" w:hAnsi="Times New Roman" w:cs="Times New Roman"/>
          <w:noProof/>
          <w:sz w:val="24"/>
          <w:szCs w:val="24"/>
        </w:rPr>
        <w:t>2</w:t>
      </w:r>
      <w:r w:rsidR="00BF681B">
        <w:rPr>
          <w:rFonts w:ascii="Times New Roman" w:hAnsi="Times New Roman" w:cs="Times New Roman"/>
          <w:noProof/>
          <w:sz w:val="24"/>
          <w:szCs w:val="24"/>
        </w:rPr>
        <w:t xml:space="preserve"> </w:t>
      </w:r>
      <w:r w:rsidR="00415D99" w:rsidRPr="004755E7">
        <w:rPr>
          <w:rFonts w:ascii="Times New Roman" w:hAnsi="Times New Roman" w:cs="Times New Roman"/>
          <w:noProof/>
          <w:sz w:val="24"/>
          <w:szCs w:val="24"/>
        </w:rPr>
        <w:t>MW</w:t>
      </w:r>
      <w:r w:rsidR="0055230C" w:rsidRPr="004755E7">
        <w:rPr>
          <w:rFonts w:ascii="Times New Roman" w:hAnsi="Times New Roman" w:cs="Times New Roman"/>
          <w:noProof/>
          <w:sz w:val="24"/>
          <w:szCs w:val="24"/>
        </w:rPr>
        <w:t xml:space="preserve"> </w:t>
      </w:r>
      <w:r w:rsidR="00415D99" w:rsidRPr="004755E7">
        <w:rPr>
          <w:rFonts w:ascii="Times New Roman" w:hAnsi="Times New Roman" w:cs="Times New Roman"/>
          <w:noProof/>
          <w:sz w:val="24"/>
          <w:szCs w:val="24"/>
        </w:rPr>
        <w:t>(exclusiv) și</w:t>
      </w:r>
      <w:r w:rsidRPr="004755E7">
        <w:rPr>
          <w:rFonts w:ascii="Times New Roman" w:hAnsi="Times New Roman" w:cs="Times New Roman"/>
          <w:noProof/>
          <w:sz w:val="24"/>
          <w:szCs w:val="24"/>
        </w:rPr>
        <w:t xml:space="preserve"> 1</w:t>
      </w:r>
      <w:r w:rsidR="00BF681B">
        <w:rPr>
          <w:rFonts w:ascii="Times New Roman" w:hAnsi="Times New Roman" w:cs="Times New Roman"/>
          <w:noProof/>
          <w:sz w:val="24"/>
          <w:szCs w:val="24"/>
        </w:rPr>
        <w:t xml:space="preserve"> </w:t>
      </w:r>
      <w:r w:rsidRPr="004755E7">
        <w:rPr>
          <w:rFonts w:ascii="Times New Roman" w:hAnsi="Times New Roman" w:cs="Times New Roman"/>
          <w:noProof/>
          <w:sz w:val="24"/>
          <w:szCs w:val="24"/>
        </w:rPr>
        <w:t>MW</w:t>
      </w:r>
      <w:r w:rsidR="007A242F">
        <w:rPr>
          <w:rFonts w:ascii="Times New Roman" w:hAnsi="Times New Roman" w:cs="Times New Roman"/>
          <w:noProof/>
          <w:sz w:val="24"/>
          <w:szCs w:val="24"/>
        </w:rPr>
        <w:t xml:space="preserve"> </w:t>
      </w:r>
      <w:r w:rsidR="00415D99" w:rsidRPr="004755E7">
        <w:rPr>
          <w:rFonts w:ascii="Times New Roman" w:hAnsi="Times New Roman" w:cs="Times New Roman"/>
          <w:noProof/>
          <w:sz w:val="24"/>
          <w:szCs w:val="24"/>
        </w:rPr>
        <w:t>(inclusiv)</w:t>
      </w:r>
      <w:r w:rsidRPr="00C13B6C">
        <w:rPr>
          <w:rFonts w:ascii="Times New Roman" w:hAnsi="Times New Roman" w:cs="Times New Roman"/>
          <w:noProof/>
          <w:sz w:val="24"/>
          <w:szCs w:val="24"/>
        </w:rPr>
        <w:t xml:space="preserve"> pentru producția de energie electrică din surse solare</w:t>
      </w:r>
      <w:r w:rsidR="00BF681B">
        <w:rPr>
          <w:rFonts w:ascii="Times New Roman" w:hAnsi="Times New Roman" w:cs="Times New Roman"/>
          <w:noProof/>
          <w:sz w:val="24"/>
          <w:szCs w:val="24"/>
        </w:rPr>
        <w:t xml:space="preserve"> și eoliene</w:t>
      </w:r>
      <w:bookmarkEnd w:id="6"/>
      <w:r w:rsidR="00BF681B">
        <w:rPr>
          <w:rFonts w:ascii="Times New Roman" w:hAnsi="Times New Roman" w:cs="Times New Roman"/>
          <w:noProof/>
          <w:sz w:val="24"/>
          <w:szCs w:val="24"/>
        </w:rPr>
        <w:t>.</w:t>
      </w:r>
    </w:p>
    <w:p w14:paraId="53587139" w14:textId="77777777" w:rsidR="00FC2AF6" w:rsidRDefault="00FC2AF6" w:rsidP="00BC69F1">
      <w:pPr>
        <w:pStyle w:val="FootnoteText"/>
        <w:rPr>
          <w:rFonts w:ascii="Times New Roman" w:hAnsi="Times New Roman" w:cs="Times New Roman"/>
        </w:rPr>
      </w:pPr>
    </w:p>
    <w:p w14:paraId="39B292BB" w14:textId="10A4FE1A" w:rsidR="00DB7652" w:rsidRDefault="0055230C" w:rsidP="00E06479">
      <w:pPr>
        <w:pStyle w:val="FootnoteText"/>
        <w:jc w:val="both"/>
        <w:rPr>
          <w:rFonts w:ascii="Times New Roman" w:hAnsi="Times New Roman" w:cs="Times New Roman"/>
          <w:sz w:val="24"/>
          <w:szCs w:val="24"/>
        </w:rPr>
      </w:pPr>
      <w:r>
        <w:rPr>
          <w:rFonts w:ascii="Times New Roman" w:hAnsi="Times New Roman" w:cs="Times New Roman"/>
          <w:sz w:val="24"/>
          <w:szCs w:val="24"/>
        </w:rPr>
        <w:t>I</w:t>
      </w:r>
      <w:r w:rsidR="00BC69F1" w:rsidRPr="00FC2AF6">
        <w:rPr>
          <w:rFonts w:ascii="Times New Roman" w:hAnsi="Times New Roman" w:cs="Times New Roman"/>
          <w:sz w:val="24"/>
          <w:szCs w:val="24"/>
        </w:rPr>
        <w:t>ntensitatea ajutorului de stat maxim acordat este de 100%</w:t>
      </w:r>
      <w:r w:rsidR="00016F39">
        <w:rPr>
          <w:rFonts w:ascii="Times New Roman" w:hAnsi="Times New Roman" w:cs="Times New Roman"/>
          <w:sz w:val="24"/>
          <w:szCs w:val="24"/>
        </w:rPr>
        <w:t xml:space="preserve"> </w:t>
      </w:r>
      <w:r w:rsidR="00C321CA">
        <w:rPr>
          <w:rFonts w:ascii="Times New Roman" w:hAnsi="Times New Roman" w:cs="Times New Roman"/>
          <w:sz w:val="24"/>
          <w:szCs w:val="24"/>
        </w:rPr>
        <w:t xml:space="preserve">din costurile eligibile, cu încadrarea </w:t>
      </w:r>
      <w:r w:rsidR="00DB7652">
        <w:rPr>
          <w:rFonts w:ascii="Times New Roman" w:hAnsi="Times New Roman" w:cs="Times New Roman"/>
          <w:sz w:val="24"/>
          <w:szCs w:val="24"/>
        </w:rPr>
        <w:t>î</w:t>
      </w:r>
      <w:r w:rsidR="00C321CA">
        <w:rPr>
          <w:rFonts w:ascii="Times New Roman" w:hAnsi="Times New Roman" w:cs="Times New Roman"/>
          <w:sz w:val="24"/>
          <w:szCs w:val="24"/>
        </w:rPr>
        <w:t>n</w:t>
      </w:r>
      <w:r w:rsidR="00DB7652">
        <w:rPr>
          <w:rFonts w:ascii="Times New Roman" w:hAnsi="Times New Roman" w:cs="Times New Roman"/>
          <w:sz w:val="24"/>
          <w:szCs w:val="24"/>
        </w:rPr>
        <w:t xml:space="preserve"> următoarele </w:t>
      </w:r>
      <w:r w:rsidR="00C321CA">
        <w:rPr>
          <w:rFonts w:ascii="Times New Roman" w:hAnsi="Times New Roman" w:cs="Times New Roman"/>
          <w:sz w:val="24"/>
          <w:szCs w:val="24"/>
        </w:rPr>
        <w:t>plafoane</w:t>
      </w:r>
      <w:r w:rsidR="004A3753">
        <w:rPr>
          <w:rFonts w:ascii="Times New Roman" w:hAnsi="Times New Roman" w:cs="Times New Roman"/>
          <w:sz w:val="24"/>
          <w:szCs w:val="24"/>
        </w:rPr>
        <w:t xml:space="preserve"> maxime</w:t>
      </w:r>
      <w:r w:rsidR="00DB7652">
        <w:rPr>
          <w:rFonts w:ascii="Times New Roman" w:hAnsi="Times New Roman" w:cs="Times New Roman"/>
          <w:sz w:val="24"/>
          <w:szCs w:val="24"/>
        </w:rPr>
        <w:t>:</w:t>
      </w:r>
      <w:r w:rsidR="00C321CA">
        <w:rPr>
          <w:rFonts w:ascii="Times New Roman" w:hAnsi="Times New Roman" w:cs="Times New Roman"/>
          <w:sz w:val="24"/>
          <w:szCs w:val="24"/>
        </w:rPr>
        <w:t xml:space="preserve"> </w:t>
      </w:r>
    </w:p>
    <w:p w14:paraId="7BCD93CD" w14:textId="77777777" w:rsidR="00DB7652" w:rsidRDefault="00DB7652" w:rsidP="00E06479">
      <w:pPr>
        <w:pStyle w:val="FootnoteText"/>
        <w:jc w:val="both"/>
        <w:rPr>
          <w:rFonts w:ascii="Times New Roman" w:hAnsi="Times New Roman" w:cs="Times New Roman"/>
          <w:sz w:val="24"/>
          <w:szCs w:val="24"/>
        </w:rPr>
      </w:pPr>
    </w:p>
    <w:p w14:paraId="7C64070C" w14:textId="24E3CE38" w:rsidR="00DB7652" w:rsidRPr="00DB7652" w:rsidRDefault="00DB7652" w:rsidP="0096171A">
      <w:pPr>
        <w:pStyle w:val="FootnoteText"/>
        <w:numPr>
          <w:ilvl w:val="0"/>
          <w:numId w:val="4"/>
        </w:numPr>
        <w:ind w:firstLine="414"/>
        <w:jc w:val="both"/>
        <w:rPr>
          <w:rFonts w:ascii="Times New Roman" w:hAnsi="Times New Roman" w:cs="Times New Roman"/>
          <w:sz w:val="24"/>
          <w:szCs w:val="24"/>
        </w:rPr>
      </w:pPr>
      <w:r w:rsidRPr="00DB7652">
        <w:rPr>
          <w:rFonts w:ascii="Times New Roman" w:hAnsi="Times New Roman" w:cs="Times New Roman"/>
          <w:sz w:val="24"/>
          <w:szCs w:val="24"/>
        </w:rPr>
        <w:t xml:space="preserve"> </w:t>
      </w:r>
      <w:r w:rsidR="00682550">
        <w:rPr>
          <w:rFonts w:ascii="Times New Roman" w:hAnsi="Times New Roman" w:cs="Times New Roman"/>
          <w:sz w:val="24"/>
          <w:szCs w:val="24"/>
        </w:rPr>
        <w:t>1.300</w:t>
      </w:r>
      <w:r w:rsidRPr="00DB7652">
        <w:rPr>
          <w:rFonts w:ascii="Times New Roman" w:hAnsi="Times New Roman" w:cs="Times New Roman"/>
          <w:sz w:val="24"/>
          <w:szCs w:val="24"/>
        </w:rPr>
        <w:t xml:space="preserve">.000 Euro/MW pentru energia eoliană </w:t>
      </w:r>
    </w:p>
    <w:p w14:paraId="0562852A" w14:textId="526AF3AA" w:rsidR="00DB7652" w:rsidRDefault="004B5669" w:rsidP="0096171A">
      <w:pPr>
        <w:pStyle w:val="FootnoteText"/>
        <w:numPr>
          <w:ilvl w:val="0"/>
          <w:numId w:val="4"/>
        </w:numPr>
        <w:ind w:firstLine="414"/>
        <w:jc w:val="both"/>
        <w:rPr>
          <w:rFonts w:ascii="Times New Roman" w:hAnsi="Times New Roman" w:cs="Times New Roman"/>
          <w:sz w:val="24"/>
          <w:szCs w:val="24"/>
        </w:rPr>
      </w:pPr>
      <w:r>
        <w:rPr>
          <w:rFonts w:ascii="Times New Roman" w:hAnsi="Times New Roman" w:cs="Times New Roman"/>
          <w:sz w:val="24"/>
          <w:szCs w:val="24"/>
        </w:rPr>
        <w:t xml:space="preserve"> </w:t>
      </w:r>
      <w:r w:rsidR="00682550">
        <w:rPr>
          <w:rFonts w:ascii="Times New Roman" w:hAnsi="Times New Roman" w:cs="Times New Roman"/>
          <w:sz w:val="24"/>
          <w:szCs w:val="24"/>
        </w:rPr>
        <w:t xml:space="preserve">   750</w:t>
      </w:r>
      <w:r w:rsidR="00DB7652" w:rsidRPr="00DB7652">
        <w:rPr>
          <w:rFonts w:ascii="Times New Roman" w:hAnsi="Times New Roman" w:cs="Times New Roman"/>
          <w:sz w:val="24"/>
          <w:szCs w:val="24"/>
        </w:rPr>
        <w:t>.000 Euro/MW pentru energia solară</w:t>
      </w:r>
      <w:r w:rsidR="0003416D">
        <w:rPr>
          <w:rFonts w:ascii="Times New Roman" w:hAnsi="Times New Roman" w:cs="Times New Roman"/>
          <w:sz w:val="24"/>
          <w:szCs w:val="24"/>
        </w:rPr>
        <w:t>.</w:t>
      </w:r>
    </w:p>
    <w:p w14:paraId="65DED340" w14:textId="77777777" w:rsidR="00DB7652" w:rsidRDefault="00DB7652" w:rsidP="00E06479">
      <w:pPr>
        <w:pStyle w:val="FootnoteText"/>
        <w:jc w:val="both"/>
        <w:rPr>
          <w:rFonts w:ascii="Times New Roman" w:hAnsi="Times New Roman" w:cs="Times New Roman"/>
          <w:sz w:val="24"/>
          <w:szCs w:val="24"/>
        </w:rPr>
      </w:pPr>
    </w:p>
    <w:p w14:paraId="436D6870" w14:textId="77777777" w:rsidR="00682550" w:rsidRPr="00CF3DBD" w:rsidRDefault="00682550" w:rsidP="00682550">
      <w:pPr>
        <w:tabs>
          <w:tab w:val="left" w:pos="0"/>
        </w:tabs>
        <w:spacing w:after="0"/>
        <w:jc w:val="both"/>
        <w:rPr>
          <w:rFonts w:ascii="Times New Roman" w:hAnsi="Times New Roman"/>
          <w:szCs w:val="24"/>
        </w:rPr>
      </w:pPr>
      <w:r w:rsidRPr="00CF3DBD">
        <w:rPr>
          <w:rFonts w:ascii="Times New Roman" w:hAnsi="Times New Roman"/>
          <w:szCs w:val="24"/>
        </w:rPr>
        <w:t>Plafoanele menționate mai sus includ și componenta de stocare, aceasta având un procent de maximum 20% din valoarea ajutorului de stat</w:t>
      </w:r>
      <w:r>
        <w:rPr>
          <w:rFonts w:ascii="Times New Roman" w:hAnsi="Times New Roman"/>
          <w:szCs w:val="24"/>
        </w:rPr>
        <w:t xml:space="preserve"> solicitat</w:t>
      </w:r>
      <w:r w:rsidRPr="00CF3DBD">
        <w:rPr>
          <w:rFonts w:ascii="Times New Roman" w:hAnsi="Times New Roman"/>
          <w:szCs w:val="24"/>
        </w:rPr>
        <w:t>.</w:t>
      </w:r>
    </w:p>
    <w:p w14:paraId="2462BF3A" w14:textId="1C5D58F0" w:rsidR="00BC69F1" w:rsidRPr="006713AF" w:rsidRDefault="00BC69F1" w:rsidP="006713AF">
      <w:pPr>
        <w:jc w:val="both"/>
        <w:rPr>
          <w:rFonts w:ascii="Times New Roman" w:hAnsi="Times New Roman" w:cs="Times New Roman"/>
          <w:sz w:val="24"/>
          <w:szCs w:val="24"/>
        </w:rPr>
      </w:pPr>
    </w:p>
    <w:sectPr w:rsidR="00BC69F1" w:rsidRPr="006713AF" w:rsidSect="006713AF">
      <w:headerReference w:type="default" r:id="rId8"/>
      <w:footerReference w:type="default" r:id="rId9"/>
      <w:pgSz w:w="11906" w:h="16838"/>
      <w:pgMar w:top="993" w:right="1133" w:bottom="426" w:left="1440" w:header="708" w:footer="2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821AD" w14:textId="77777777" w:rsidR="003C1009" w:rsidRDefault="003C1009" w:rsidP="008A10C5">
      <w:pPr>
        <w:spacing w:after="0" w:line="240" w:lineRule="auto"/>
      </w:pPr>
      <w:r>
        <w:separator/>
      </w:r>
    </w:p>
  </w:endnote>
  <w:endnote w:type="continuationSeparator" w:id="0">
    <w:p w14:paraId="3DDB11DD" w14:textId="77777777" w:rsidR="003C1009" w:rsidRDefault="003C1009" w:rsidP="008A10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0252200"/>
      <w:docPartObj>
        <w:docPartGallery w:val="Page Numbers (Bottom of Page)"/>
        <w:docPartUnique/>
      </w:docPartObj>
    </w:sdtPr>
    <w:sdtEndPr>
      <w:rPr>
        <w:noProof/>
      </w:rPr>
    </w:sdtEndPr>
    <w:sdtContent>
      <w:p w14:paraId="0520B107" w14:textId="340951CA" w:rsidR="00B52184" w:rsidRDefault="00B52184">
        <w:pPr>
          <w:pStyle w:val="Footer"/>
          <w:jc w:val="right"/>
        </w:pPr>
        <w:r>
          <w:fldChar w:fldCharType="begin"/>
        </w:r>
        <w:r>
          <w:instrText xml:space="preserve"> PAGE   \* MERGEFORMAT </w:instrText>
        </w:r>
        <w:r>
          <w:fldChar w:fldCharType="separate"/>
        </w:r>
        <w:r w:rsidR="00D86634">
          <w:rPr>
            <w:noProof/>
          </w:rPr>
          <w:t>2</w:t>
        </w:r>
        <w:r>
          <w:rPr>
            <w:noProof/>
          </w:rPr>
          <w:fldChar w:fldCharType="end"/>
        </w:r>
      </w:p>
    </w:sdtContent>
  </w:sdt>
  <w:p w14:paraId="30FF4B24" w14:textId="77777777" w:rsidR="00B52184" w:rsidRDefault="00B52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69D9A" w14:textId="77777777" w:rsidR="003C1009" w:rsidRDefault="003C1009" w:rsidP="008A10C5">
      <w:pPr>
        <w:spacing w:after="0" w:line="240" w:lineRule="auto"/>
      </w:pPr>
      <w:r>
        <w:separator/>
      </w:r>
    </w:p>
  </w:footnote>
  <w:footnote w:type="continuationSeparator" w:id="0">
    <w:p w14:paraId="2CA9B126" w14:textId="77777777" w:rsidR="003C1009" w:rsidRDefault="003C1009" w:rsidP="008A10C5">
      <w:pPr>
        <w:spacing w:after="0" w:line="240" w:lineRule="auto"/>
      </w:pPr>
      <w:r>
        <w:continuationSeparator/>
      </w:r>
    </w:p>
  </w:footnote>
  <w:footnote w:id="1">
    <w:p w14:paraId="0ADADC2D" w14:textId="4ECA5796" w:rsidR="00F268E9" w:rsidRDefault="00F268E9" w:rsidP="00F268E9">
      <w:pPr>
        <w:pStyle w:val="FootnoteText"/>
        <w:rPr>
          <w:rFonts w:ascii="Times New Roman" w:hAnsi="Times New Roman" w:cs="Times New Roman"/>
        </w:rPr>
      </w:pPr>
      <w:bookmarkStart w:id="2" w:name="_Hlk93473269"/>
      <w:bookmarkStart w:id="3" w:name="_Hlk93473517"/>
      <w:r>
        <w:rPr>
          <w:rStyle w:val="FootnoteReference"/>
          <w:rFonts w:ascii="Times New Roman" w:hAnsi="Times New Roman"/>
        </w:rPr>
        <w:t>1</w:t>
      </w:r>
      <w:r w:rsidRPr="00831D4B">
        <w:rPr>
          <w:rFonts w:ascii="Times New Roman" w:hAnsi="Times New Roman" w:cs="Times New Roman"/>
        </w:rPr>
        <w:t xml:space="preserve"> </w:t>
      </w:r>
      <w:r w:rsidRPr="00C16791">
        <w:rPr>
          <w:rFonts w:ascii="Times New Roman" w:hAnsi="Times New Roman" w:cs="Times New Roman"/>
        </w:rPr>
        <w:t>Sursa: Studiul Technology pathways in decarbonisation scenarios, 2018, din cadrul proiectul ASSET finanțat de Uniunea European</w:t>
      </w:r>
      <w:r w:rsidR="00E06479">
        <w:rPr>
          <w:rFonts w:ascii="Times New Roman" w:hAnsi="Times New Roman" w:cs="Times New Roman"/>
        </w:rPr>
        <w:t>a</w:t>
      </w:r>
      <w:r w:rsidRPr="00C16791">
        <w:rPr>
          <w:rFonts w:ascii="Times New Roman" w:hAnsi="Times New Roman" w:cs="Times New Roman"/>
        </w:rPr>
        <w:t>.</w:t>
      </w:r>
    </w:p>
    <w:bookmarkEnd w:id="2"/>
    <w:bookmarkEnd w:id="3"/>
    <w:p w14:paraId="093D7175" w14:textId="438EEDC2" w:rsidR="00F268E9" w:rsidRPr="00C16791" w:rsidRDefault="00F268E9" w:rsidP="00BC69F1">
      <w:pPr>
        <w:pStyle w:val="FootnoteText"/>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44DA1" w14:textId="77777777" w:rsidR="00A14719" w:rsidRDefault="00A14719" w:rsidP="00A14719">
    <w:pPr>
      <w:pStyle w:val="BodyText"/>
      <w:spacing w:before="0" w:line="14" w:lineRule="auto"/>
      <w:rPr>
        <w:i w:val="0"/>
      </w:rPr>
    </w:pPr>
    <w:r>
      <w:rPr>
        <w:noProof/>
        <w:lang w:eastAsia="ro-RO"/>
      </w:rPr>
      <mc:AlternateContent>
        <mc:Choice Requires="wps">
          <w:drawing>
            <wp:anchor distT="0" distB="0" distL="114300" distR="114300" simplePos="0" relativeHeight="251660288" behindDoc="1" locked="0" layoutInCell="1" allowOverlap="1" wp14:anchorId="2142CCF7" wp14:editId="1ABDF168">
              <wp:simplePos x="0" y="0"/>
              <wp:positionH relativeFrom="page">
                <wp:posOffset>4095750</wp:posOffset>
              </wp:positionH>
              <wp:positionV relativeFrom="page">
                <wp:posOffset>437515</wp:posOffset>
              </wp:positionV>
              <wp:extent cx="3000375" cy="25590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0375" cy="255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9D7B33" w14:textId="559B9AC2" w:rsidR="00A14719" w:rsidRPr="00774610" w:rsidRDefault="00774610" w:rsidP="00A14719">
                          <w:pPr>
                            <w:spacing w:before="14"/>
                            <w:ind w:left="20"/>
                            <w:rPr>
                              <w:rFonts w:ascii="Times New Roman" w:hAnsi="Times New Roman" w:cs="Times New Roman"/>
                              <w:sz w:val="16"/>
                            </w:rPr>
                          </w:pPr>
                          <w:r>
                            <w:rPr>
                              <w:rFonts w:ascii="Times New Roman" w:hAnsi="Times New Roman" w:cs="Times New Roman"/>
                              <w:sz w:val="16"/>
                            </w:rPr>
                            <w:t xml:space="preserve">            </w:t>
                          </w:r>
                          <w:r w:rsidR="00A14719" w:rsidRPr="00774610">
                            <w:rPr>
                              <w:rFonts w:ascii="Times New Roman" w:hAnsi="Times New Roman" w:cs="Times New Roman"/>
                              <w:sz w:val="16"/>
                            </w:rPr>
                            <w:t>Anexa nr. 3 la Schema RES_Măsura de investiții I.1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42CCF7" id="_x0000_t202" coordsize="21600,21600" o:spt="202" path="m,l,21600r21600,l21600,xe">
              <v:stroke joinstyle="miter"/>
              <v:path gradientshapeok="t" o:connecttype="rect"/>
            </v:shapetype>
            <v:shape id="Text Box 1" o:spid="_x0000_s1026" type="#_x0000_t202" style="position:absolute;margin-left:322.5pt;margin-top:34.45pt;width:236.25pt;height:20.1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" filled="f" stroked="f">
              <v:textbox inset="0,0,0,0">
                <w:txbxContent>
                  <w:p w14:paraId="349D7B33" w14:textId="559B9AC2" w:rsidR="00A14719" w:rsidRPr="00774610" w:rsidRDefault="00774610" w:rsidP="00A14719">
                    <w:pPr>
                      <w:spacing w:before="14"/>
                      <w:ind w:left="20"/>
                      <w:rPr>
                        <w:rFonts w:ascii="Times New Roman" w:hAnsi="Times New Roman" w:cs="Times New Roman"/>
                        <w:sz w:val="16"/>
                      </w:rPr>
                    </w:pPr>
                    <w:r>
                      <w:rPr>
                        <w:rFonts w:ascii="Times New Roman" w:hAnsi="Times New Roman" w:cs="Times New Roman"/>
                        <w:sz w:val="16"/>
                      </w:rPr>
                      <w:t xml:space="preserve">            </w:t>
                    </w:r>
                    <w:r w:rsidR="00A14719" w:rsidRPr="00774610">
                      <w:rPr>
                        <w:rFonts w:ascii="Times New Roman" w:hAnsi="Times New Roman" w:cs="Times New Roman"/>
                        <w:sz w:val="16"/>
                      </w:rPr>
                      <w:t>Anexa nr. 3 la Schema RES_Măsura de investiții I.1</w:t>
                    </w:r>
                  </w:p>
                </w:txbxContent>
              </v:textbox>
              <w10:wrap anchorx="page" anchory="page"/>
            </v:shape>
          </w:pict>
        </mc:Fallback>
      </mc:AlternateContent>
    </w:r>
    <w:r>
      <w:rPr>
        <w:noProof/>
        <w:lang w:eastAsia="ro-RO"/>
      </w:rPr>
      <mc:AlternateContent>
        <mc:Choice Requires="wps">
          <w:drawing>
            <wp:anchor distT="0" distB="0" distL="114300" distR="114300" simplePos="0" relativeHeight="251659264" behindDoc="1" locked="0" layoutInCell="1" allowOverlap="1" wp14:anchorId="03E2D5D0" wp14:editId="3031346D">
              <wp:simplePos x="0" y="0"/>
              <wp:positionH relativeFrom="page">
                <wp:posOffset>901700</wp:posOffset>
              </wp:positionH>
              <wp:positionV relativeFrom="page">
                <wp:posOffset>437515</wp:posOffset>
              </wp:positionV>
              <wp:extent cx="745490" cy="25590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5490" cy="255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A9C156" w14:textId="77777777" w:rsidR="00A14719" w:rsidRPr="00774610" w:rsidRDefault="00A14719" w:rsidP="00A14719">
                          <w:pPr>
                            <w:spacing w:before="14"/>
                            <w:ind w:left="20"/>
                            <w:rPr>
                              <w:rFonts w:ascii="Times New Roman" w:hAnsi="Times New Roman" w:cs="Times New Roman"/>
                              <w:sz w:val="16"/>
                            </w:rPr>
                          </w:pPr>
                          <w:r w:rsidRPr="00774610">
                            <w:rPr>
                              <w:rFonts w:ascii="Times New Roman" w:hAnsi="Times New Roman" w:cs="Times New Roman"/>
                              <w:sz w:val="16"/>
                            </w:rPr>
                            <w:t>PNRR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E2D5D0" id="Text Box 2" o:spid="_x0000_s1027" type="#_x0000_t202" style="position:absolute;margin-left:71pt;margin-top:34.45pt;width:58.7pt;height:20.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" filled="f" stroked="f">
              <v:textbox inset="0,0,0,0">
                <w:txbxContent>
                  <w:p w14:paraId="54A9C156" w14:textId="77777777" w:rsidR="00A14719" w:rsidRPr="00774610" w:rsidRDefault="00A14719" w:rsidP="00A14719">
                    <w:pPr>
                      <w:spacing w:before="14"/>
                      <w:ind w:left="20"/>
                      <w:rPr>
                        <w:rFonts w:ascii="Times New Roman" w:hAnsi="Times New Roman" w:cs="Times New Roman"/>
                        <w:sz w:val="16"/>
                      </w:rPr>
                    </w:pPr>
                    <w:r w:rsidRPr="00774610">
                      <w:rPr>
                        <w:rFonts w:ascii="Times New Roman" w:hAnsi="Times New Roman" w:cs="Times New Roman"/>
                        <w:sz w:val="16"/>
                      </w:rPr>
                      <w:t>PNRR</w:t>
                    </w:r>
                  </w:p>
                </w:txbxContent>
              </v:textbox>
              <w10:wrap anchorx="page" anchory="page"/>
            </v:shape>
          </w:pict>
        </mc:Fallback>
      </mc:AlternateContent>
    </w:r>
  </w:p>
  <w:p w14:paraId="0C62A57F" w14:textId="24D399F9" w:rsidR="00A14719" w:rsidRPr="00A14719" w:rsidRDefault="00A14719" w:rsidP="00A147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7A9"/>
    <w:multiLevelType w:val="hybridMultilevel"/>
    <w:tmpl w:val="09C06664"/>
    <w:lvl w:ilvl="0" w:tplc="FFFFFFFF">
      <w:start w:val="1"/>
      <w:numFmt w:val="bullet"/>
      <w:lvlText w:val=""/>
      <w:lvlJc w:val="left"/>
      <w:pPr>
        <w:ind w:left="720" w:hanging="360"/>
      </w:pPr>
      <w:rPr>
        <w:rFonts w:ascii="Symbol" w:hAnsi="Symbol" w:hint="default"/>
      </w:rPr>
    </w:lvl>
    <w:lvl w:ilvl="1" w:tplc="08090005">
      <w:start w:val="1"/>
      <w:numFmt w:val="bullet"/>
      <w:lvlText w:val=""/>
      <w:lvlJc w:val="left"/>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8250657"/>
    <w:multiLevelType w:val="hybridMultilevel"/>
    <w:tmpl w:val="0B70054A"/>
    <w:lvl w:ilvl="0" w:tplc="C7E6734E">
      <w:start w:val="1"/>
      <w:numFmt w:val="decimal"/>
      <w:lvlText w:val="(%1)"/>
      <w:lvlJc w:val="left"/>
      <w:pPr>
        <w:ind w:left="630" w:hanging="390"/>
      </w:pPr>
      <w:rPr>
        <w:rFonts w:eastAsia="Calibri" w:hint="default"/>
        <w:color w:val="000000"/>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2" w15:restartNumberingAfterBreak="0">
    <w:nsid w:val="1ACB13E9"/>
    <w:multiLevelType w:val="hybridMultilevel"/>
    <w:tmpl w:val="22B875C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D17497"/>
    <w:multiLevelType w:val="hybridMultilevel"/>
    <w:tmpl w:val="8BA0F55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835"/>
    <w:rsid w:val="000061C3"/>
    <w:rsid w:val="00016F39"/>
    <w:rsid w:val="0003416D"/>
    <w:rsid w:val="00042C80"/>
    <w:rsid w:val="00062059"/>
    <w:rsid w:val="000727BA"/>
    <w:rsid w:val="00074B36"/>
    <w:rsid w:val="0009688E"/>
    <w:rsid w:val="000B2099"/>
    <w:rsid w:val="0012067E"/>
    <w:rsid w:val="001824BA"/>
    <w:rsid w:val="00187835"/>
    <w:rsid w:val="00192AC5"/>
    <w:rsid w:val="001F59F5"/>
    <w:rsid w:val="001F755F"/>
    <w:rsid w:val="002138A3"/>
    <w:rsid w:val="00223B3D"/>
    <w:rsid w:val="00237232"/>
    <w:rsid w:val="0026357D"/>
    <w:rsid w:val="002D696C"/>
    <w:rsid w:val="003108C7"/>
    <w:rsid w:val="00325D41"/>
    <w:rsid w:val="003268CA"/>
    <w:rsid w:val="003C1009"/>
    <w:rsid w:val="003C1F35"/>
    <w:rsid w:val="00402E7F"/>
    <w:rsid w:val="00410733"/>
    <w:rsid w:val="00415D99"/>
    <w:rsid w:val="0044769E"/>
    <w:rsid w:val="004755E7"/>
    <w:rsid w:val="004766E1"/>
    <w:rsid w:val="004A3753"/>
    <w:rsid w:val="004B5669"/>
    <w:rsid w:val="004D590D"/>
    <w:rsid w:val="004D75F2"/>
    <w:rsid w:val="004E3B4F"/>
    <w:rsid w:val="0055230C"/>
    <w:rsid w:val="00556838"/>
    <w:rsid w:val="00566D49"/>
    <w:rsid w:val="0059642E"/>
    <w:rsid w:val="00635410"/>
    <w:rsid w:val="00647C35"/>
    <w:rsid w:val="006713AF"/>
    <w:rsid w:val="00682550"/>
    <w:rsid w:val="00691A52"/>
    <w:rsid w:val="006B2360"/>
    <w:rsid w:val="00715905"/>
    <w:rsid w:val="00747FE7"/>
    <w:rsid w:val="00774610"/>
    <w:rsid w:val="007A242F"/>
    <w:rsid w:val="007B5DE0"/>
    <w:rsid w:val="007D747E"/>
    <w:rsid w:val="008641DE"/>
    <w:rsid w:val="008652C0"/>
    <w:rsid w:val="00882C2F"/>
    <w:rsid w:val="008A10C5"/>
    <w:rsid w:val="008A2442"/>
    <w:rsid w:val="008B47C5"/>
    <w:rsid w:val="008D028B"/>
    <w:rsid w:val="008E001F"/>
    <w:rsid w:val="008E3933"/>
    <w:rsid w:val="00947C11"/>
    <w:rsid w:val="0096171A"/>
    <w:rsid w:val="009A51CA"/>
    <w:rsid w:val="009E0BB4"/>
    <w:rsid w:val="00A14719"/>
    <w:rsid w:val="00A2632C"/>
    <w:rsid w:val="00B039DE"/>
    <w:rsid w:val="00B52184"/>
    <w:rsid w:val="00B54F7C"/>
    <w:rsid w:val="00BB3C8F"/>
    <w:rsid w:val="00BC6811"/>
    <w:rsid w:val="00BC69F1"/>
    <w:rsid w:val="00BF55E5"/>
    <w:rsid w:val="00BF681B"/>
    <w:rsid w:val="00C13B6C"/>
    <w:rsid w:val="00C16791"/>
    <w:rsid w:val="00C321CA"/>
    <w:rsid w:val="00C3552C"/>
    <w:rsid w:val="00C42025"/>
    <w:rsid w:val="00CB5C75"/>
    <w:rsid w:val="00CE01A8"/>
    <w:rsid w:val="00CF007A"/>
    <w:rsid w:val="00CF46DC"/>
    <w:rsid w:val="00D44636"/>
    <w:rsid w:val="00D86634"/>
    <w:rsid w:val="00D87E7A"/>
    <w:rsid w:val="00D91181"/>
    <w:rsid w:val="00DB7652"/>
    <w:rsid w:val="00DC547C"/>
    <w:rsid w:val="00DE1575"/>
    <w:rsid w:val="00E06479"/>
    <w:rsid w:val="00E11ABC"/>
    <w:rsid w:val="00E17CC0"/>
    <w:rsid w:val="00E30A6F"/>
    <w:rsid w:val="00E331DD"/>
    <w:rsid w:val="00E33CBF"/>
    <w:rsid w:val="00E42AC0"/>
    <w:rsid w:val="00E56EDC"/>
    <w:rsid w:val="00EB452D"/>
    <w:rsid w:val="00EC5435"/>
    <w:rsid w:val="00EC70BD"/>
    <w:rsid w:val="00EC7BA1"/>
    <w:rsid w:val="00F0492E"/>
    <w:rsid w:val="00F268E9"/>
    <w:rsid w:val="00F31FE5"/>
    <w:rsid w:val="00F55EB5"/>
    <w:rsid w:val="00F57E08"/>
    <w:rsid w:val="00F63179"/>
    <w:rsid w:val="00F94BB4"/>
    <w:rsid w:val="00FB46B3"/>
    <w:rsid w:val="00FC2AF6"/>
    <w:rsid w:val="00FD5A7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25833"/>
  <w15:chartTrackingRefBased/>
  <w15:docId w15:val="{8408EC8E-55C4-45B4-B77F-1C32AEB23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List1,body 2,List Paragraph11,Listă colorată - Accentuare 11,Bullet,Citation List,Forth level,numbered list,2,OBC Bullet,Normal 1,Task Body,Viñetas (Inicio Parrafo),Paragrafo elenco,3 Txt tabla,Dot pt"/>
    <w:basedOn w:val="Normal"/>
    <w:link w:val="ListParagraphChar"/>
    <w:uiPriority w:val="34"/>
    <w:qFormat/>
    <w:rsid w:val="00E30A6F"/>
    <w:pPr>
      <w:ind w:left="720"/>
      <w:contextualSpacing/>
    </w:pPr>
  </w:style>
  <w:style w:type="character" w:styleId="PlaceholderText">
    <w:name w:val="Placeholder Text"/>
    <w:basedOn w:val="DefaultParagraphFont"/>
    <w:uiPriority w:val="99"/>
    <w:semiHidden/>
    <w:rsid w:val="00E30A6F"/>
    <w:rPr>
      <w:color w:val="808080"/>
    </w:rPr>
  </w:style>
  <w:style w:type="paragraph" w:styleId="FootnoteText">
    <w:name w:val="footnote text"/>
    <w:aliases w:val="Podrozdział,Footnote,single space,footnote text,FOOTNOTES,fn Char Char Char,fn Char Char,fn Char,fn,Footnote Text Char Char,Fußnote Char Char Char,Fußnote,Fußnote Char,Fußnote Char Char Char Char,Reference,stile 1,Footnote1,Footnote2"/>
    <w:basedOn w:val="Normal"/>
    <w:link w:val="FootnoteTextChar"/>
    <w:uiPriority w:val="99"/>
    <w:unhideWhenUsed/>
    <w:rsid w:val="008A10C5"/>
    <w:pPr>
      <w:spacing w:after="0" w:line="240" w:lineRule="auto"/>
    </w:pPr>
    <w:rPr>
      <w:sz w:val="20"/>
      <w:szCs w:val="20"/>
    </w:rPr>
  </w:style>
  <w:style w:type="character" w:customStyle="1" w:styleId="FootnoteTextChar">
    <w:name w:val="Footnote Text Char"/>
    <w:aliases w:val="Podrozdział Char,Footnote Char,single space Char,footnote text Char,FOOTNOTES Char,fn Char Char Char Char,fn Char Char Char1,fn Char Char1,fn Char1,Footnote Text Char Char Char,Fußnote Char Char Char Char1,Fußnote Char2,Reference Char"/>
    <w:basedOn w:val="DefaultParagraphFont"/>
    <w:link w:val="FootnoteText"/>
    <w:uiPriority w:val="99"/>
    <w:semiHidden/>
    <w:rsid w:val="008A10C5"/>
    <w:rPr>
      <w:sz w:val="20"/>
      <w:szCs w:val="20"/>
    </w:rPr>
  </w:style>
  <w:style w:type="character" w:styleId="FootnoteReference">
    <w:name w:val="footnote reference"/>
    <w:aliases w:val="Footnote symbol,Fussnota,ftref,BVI fnr,16 Point,Superscript 6 Point,BVI fnr Char1 Char Char,Footnote Reference Number Char Char Char,Times 10 Point Char Char Char,Exposant 3 Point Char Char Char,Footnote symbol Char1 Char Char,o"/>
    <w:basedOn w:val="DefaultParagraphFont"/>
    <w:link w:val="BVIfnrChar1Char"/>
    <w:uiPriority w:val="99"/>
    <w:unhideWhenUsed/>
    <w:qFormat/>
    <w:rsid w:val="008A10C5"/>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12067E"/>
    <w:pPr>
      <w:spacing w:line="240" w:lineRule="exact"/>
    </w:pPr>
    <w:rPr>
      <w:vertAlign w:val="superscript"/>
    </w:rPr>
  </w:style>
  <w:style w:type="character" w:customStyle="1" w:styleId="ListParagraphChar">
    <w:name w:val="List Paragraph Char"/>
    <w:aliases w:val="Normal bullet 2 Char,List Paragraph1 Char,List1 Char,body 2 Char,List Paragraph11 Char,Listă colorată - Accentuare 11 Char,Bullet Char,Citation List Char,Forth level Char,numbered list Char,2 Char,OBC Bullet Char,Normal 1 Char"/>
    <w:link w:val="ListParagraph"/>
    <w:uiPriority w:val="34"/>
    <w:qFormat/>
    <w:locked/>
    <w:rsid w:val="007D747E"/>
  </w:style>
  <w:style w:type="character" w:customStyle="1" w:styleId="FootnoteTextChar2">
    <w:name w:val="Footnote Text Char2"/>
    <w:aliases w:val="Podrozdział Char1,Footnote Char1,single space Char1,footnote text Char1,FOOTNOTES Char1,fn Char Char Char Char1,fn Char Char Char2,fn Char Char2,fn Char2,Footnote Text Char Char Char1,Fußnote Char Char Char Char2,Fußnote Char1"/>
    <w:basedOn w:val="DefaultParagraphFont"/>
    <w:qFormat/>
    <w:rsid w:val="00F268E9"/>
    <w:rPr>
      <w:sz w:val="20"/>
      <w:szCs w:val="20"/>
    </w:rPr>
  </w:style>
  <w:style w:type="paragraph" w:styleId="Header">
    <w:name w:val="header"/>
    <w:basedOn w:val="Normal"/>
    <w:link w:val="HeaderChar"/>
    <w:uiPriority w:val="99"/>
    <w:unhideWhenUsed/>
    <w:rsid w:val="00B52184"/>
    <w:pPr>
      <w:tabs>
        <w:tab w:val="center" w:pos="4513"/>
        <w:tab w:val="right" w:pos="9026"/>
      </w:tabs>
      <w:spacing w:after="0" w:line="240" w:lineRule="auto"/>
    </w:pPr>
  </w:style>
  <w:style w:type="character" w:customStyle="1" w:styleId="HeaderChar">
    <w:name w:val="Header Char"/>
    <w:basedOn w:val="DefaultParagraphFont"/>
    <w:link w:val="Header"/>
    <w:uiPriority w:val="99"/>
    <w:rsid w:val="00B52184"/>
  </w:style>
  <w:style w:type="paragraph" w:styleId="Footer">
    <w:name w:val="footer"/>
    <w:basedOn w:val="Normal"/>
    <w:link w:val="FooterChar"/>
    <w:uiPriority w:val="99"/>
    <w:unhideWhenUsed/>
    <w:rsid w:val="00B52184"/>
    <w:pPr>
      <w:tabs>
        <w:tab w:val="center" w:pos="4513"/>
        <w:tab w:val="right" w:pos="9026"/>
      </w:tabs>
      <w:spacing w:after="0" w:line="240" w:lineRule="auto"/>
    </w:pPr>
  </w:style>
  <w:style w:type="character" w:customStyle="1" w:styleId="FooterChar">
    <w:name w:val="Footer Char"/>
    <w:basedOn w:val="DefaultParagraphFont"/>
    <w:link w:val="Footer"/>
    <w:uiPriority w:val="99"/>
    <w:rsid w:val="00B52184"/>
  </w:style>
  <w:style w:type="paragraph" w:styleId="Revision">
    <w:name w:val="Revision"/>
    <w:hidden/>
    <w:uiPriority w:val="99"/>
    <w:semiHidden/>
    <w:rsid w:val="00947C11"/>
    <w:pPr>
      <w:spacing w:after="0" w:line="240" w:lineRule="auto"/>
    </w:pPr>
  </w:style>
  <w:style w:type="character" w:styleId="CommentReference">
    <w:name w:val="annotation reference"/>
    <w:basedOn w:val="DefaultParagraphFont"/>
    <w:uiPriority w:val="99"/>
    <w:semiHidden/>
    <w:unhideWhenUsed/>
    <w:rsid w:val="00CF46DC"/>
    <w:rPr>
      <w:sz w:val="16"/>
      <w:szCs w:val="16"/>
    </w:rPr>
  </w:style>
  <w:style w:type="paragraph" w:styleId="CommentText">
    <w:name w:val="annotation text"/>
    <w:basedOn w:val="Normal"/>
    <w:link w:val="CommentTextChar"/>
    <w:uiPriority w:val="99"/>
    <w:semiHidden/>
    <w:unhideWhenUsed/>
    <w:rsid w:val="00CF46DC"/>
    <w:pPr>
      <w:spacing w:line="240" w:lineRule="auto"/>
    </w:pPr>
    <w:rPr>
      <w:sz w:val="20"/>
      <w:szCs w:val="20"/>
    </w:rPr>
  </w:style>
  <w:style w:type="character" w:customStyle="1" w:styleId="CommentTextChar">
    <w:name w:val="Comment Text Char"/>
    <w:basedOn w:val="DefaultParagraphFont"/>
    <w:link w:val="CommentText"/>
    <w:uiPriority w:val="99"/>
    <w:semiHidden/>
    <w:rsid w:val="00CF46DC"/>
    <w:rPr>
      <w:sz w:val="20"/>
      <w:szCs w:val="20"/>
    </w:rPr>
  </w:style>
  <w:style w:type="paragraph" w:styleId="CommentSubject">
    <w:name w:val="annotation subject"/>
    <w:basedOn w:val="CommentText"/>
    <w:next w:val="CommentText"/>
    <w:link w:val="CommentSubjectChar"/>
    <w:uiPriority w:val="99"/>
    <w:semiHidden/>
    <w:unhideWhenUsed/>
    <w:rsid w:val="00CF46DC"/>
    <w:rPr>
      <w:b/>
      <w:bCs/>
    </w:rPr>
  </w:style>
  <w:style w:type="character" w:customStyle="1" w:styleId="CommentSubjectChar">
    <w:name w:val="Comment Subject Char"/>
    <w:basedOn w:val="CommentTextChar"/>
    <w:link w:val="CommentSubject"/>
    <w:uiPriority w:val="99"/>
    <w:semiHidden/>
    <w:rsid w:val="00CF46DC"/>
    <w:rPr>
      <w:b/>
      <w:bCs/>
      <w:sz w:val="20"/>
      <w:szCs w:val="20"/>
    </w:rPr>
  </w:style>
  <w:style w:type="paragraph" w:styleId="BalloonText">
    <w:name w:val="Balloon Text"/>
    <w:basedOn w:val="Normal"/>
    <w:link w:val="BalloonTextChar"/>
    <w:uiPriority w:val="99"/>
    <w:semiHidden/>
    <w:unhideWhenUsed/>
    <w:rsid w:val="00CF46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46DC"/>
    <w:rPr>
      <w:rFonts w:ascii="Segoe UI" w:hAnsi="Segoe UI" w:cs="Segoe UI"/>
      <w:sz w:val="18"/>
      <w:szCs w:val="18"/>
    </w:rPr>
  </w:style>
  <w:style w:type="paragraph" w:styleId="BodyText">
    <w:name w:val="Body Text"/>
    <w:basedOn w:val="Normal"/>
    <w:link w:val="BodyTextChar"/>
    <w:uiPriority w:val="1"/>
    <w:qFormat/>
    <w:rsid w:val="00A14719"/>
    <w:pPr>
      <w:widowControl w:val="0"/>
      <w:autoSpaceDE w:val="0"/>
      <w:autoSpaceDN w:val="0"/>
      <w:spacing w:before="2" w:after="0" w:line="240" w:lineRule="auto"/>
    </w:pPr>
    <w:rPr>
      <w:rFonts w:ascii="Times New Roman" w:eastAsia="Times New Roman" w:hAnsi="Times New Roman" w:cs="Times New Roman"/>
      <w:i/>
      <w:iCs/>
      <w:sz w:val="20"/>
      <w:szCs w:val="20"/>
    </w:rPr>
  </w:style>
  <w:style w:type="character" w:customStyle="1" w:styleId="BodyTextChar">
    <w:name w:val="Body Text Char"/>
    <w:basedOn w:val="DefaultParagraphFont"/>
    <w:link w:val="BodyText"/>
    <w:uiPriority w:val="1"/>
    <w:rsid w:val="00A14719"/>
    <w:rPr>
      <w:rFonts w:ascii="Times New Roman" w:eastAsia="Times New Roman" w:hAnsi="Times New Roman" w:cs="Times New Roman"/>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80870">
      <w:bodyDiv w:val="1"/>
      <w:marLeft w:val="0"/>
      <w:marRight w:val="0"/>
      <w:marTop w:val="0"/>
      <w:marBottom w:val="0"/>
      <w:divBdr>
        <w:top w:val="none" w:sz="0" w:space="0" w:color="auto"/>
        <w:left w:val="none" w:sz="0" w:space="0" w:color="auto"/>
        <w:bottom w:val="none" w:sz="0" w:space="0" w:color="auto"/>
        <w:right w:val="none" w:sz="0" w:space="0" w:color="auto"/>
      </w:divBdr>
    </w:div>
    <w:div w:id="1911113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A810A-0312-458A-9F93-89544EDE6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626</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Teodor.Diaconu</dc:creator>
  <cp:keywords/>
  <dc:description/>
  <cp:lastModifiedBy>Adela Gheorghe</cp:lastModifiedBy>
  <cp:revision>28</cp:revision>
  <dcterms:created xsi:type="dcterms:W3CDTF">2022-02-11T10:54:00Z</dcterms:created>
  <dcterms:modified xsi:type="dcterms:W3CDTF">2022-03-30T09:56:00Z</dcterms:modified>
</cp:coreProperties>
</file>